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4E" w:rsidRPr="00F100A5" w:rsidRDefault="0082288C" w:rsidP="00996D69">
      <w:pPr>
        <w:spacing w:after="0" w:line="240" w:lineRule="auto"/>
        <w:jc w:val="center"/>
        <w:rPr>
          <w:rFonts w:ascii="Times New Roman" w:hAnsi="Times New Roman"/>
          <w:b/>
          <w:sz w:val="24"/>
          <w:szCs w:val="24"/>
          <w:lang w:val="kk-KZ"/>
        </w:rPr>
      </w:pPr>
      <w:bookmarkStart w:id="0" w:name="_GoBack"/>
      <w:r w:rsidRPr="00F100A5">
        <w:rPr>
          <w:rFonts w:ascii="Times New Roman" w:hAnsi="Times New Roman"/>
          <w:b/>
          <w:sz w:val="24"/>
          <w:szCs w:val="24"/>
          <w:lang w:val="kk-KZ"/>
        </w:rPr>
        <w:t xml:space="preserve">БЖЗҚ: жеке қорлардың </w:t>
      </w:r>
      <w:r w:rsidR="00AC0F3F">
        <w:rPr>
          <w:rFonts w:ascii="Times New Roman" w:hAnsi="Times New Roman"/>
          <w:b/>
          <w:sz w:val="24"/>
          <w:szCs w:val="24"/>
          <w:lang w:val="kk-KZ"/>
        </w:rPr>
        <w:t xml:space="preserve">проблемалық </w:t>
      </w:r>
      <w:r w:rsidRPr="00F100A5">
        <w:rPr>
          <w:rFonts w:ascii="Times New Roman" w:hAnsi="Times New Roman"/>
          <w:b/>
          <w:sz w:val="24"/>
          <w:szCs w:val="24"/>
          <w:lang w:val="kk-KZ"/>
        </w:rPr>
        <w:t xml:space="preserve">мұрасына қатысты белсенді жұмыстар жүргізілуде  </w:t>
      </w:r>
    </w:p>
    <w:bookmarkEnd w:id="0"/>
    <w:p w:rsidR="0082288C" w:rsidRPr="00F100A5" w:rsidRDefault="0082288C" w:rsidP="00D85245">
      <w:pPr>
        <w:spacing w:after="0" w:line="240" w:lineRule="auto"/>
        <w:jc w:val="both"/>
        <w:rPr>
          <w:rFonts w:ascii="Times New Roman" w:hAnsi="Times New Roman"/>
          <w:sz w:val="24"/>
          <w:szCs w:val="24"/>
        </w:rPr>
      </w:pPr>
    </w:p>
    <w:p w:rsidR="00B63AE6" w:rsidRPr="00F100A5" w:rsidRDefault="00883789" w:rsidP="00D85245">
      <w:pPr>
        <w:spacing w:after="0" w:line="240" w:lineRule="auto"/>
        <w:jc w:val="both"/>
        <w:rPr>
          <w:rFonts w:ascii="Times New Roman" w:hAnsi="Times New Roman"/>
          <w:sz w:val="24"/>
          <w:szCs w:val="24"/>
          <w:lang w:val="kk-KZ"/>
        </w:rPr>
      </w:pPr>
      <w:r w:rsidRPr="00F100A5">
        <w:rPr>
          <w:rFonts w:ascii="Times New Roman" w:hAnsi="Times New Roman"/>
          <w:sz w:val="24"/>
          <w:szCs w:val="24"/>
          <w:lang w:val="kk-KZ"/>
        </w:rPr>
        <w:t xml:space="preserve">Еске сала кетелік, </w:t>
      </w:r>
      <w:r w:rsidR="00B63AE6" w:rsidRPr="00F100A5">
        <w:rPr>
          <w:rFonts w:ascii="Times New Roman" w:hAnsi="Times New Roman"/>
          <w:sz w:val="24"/>
          <w:szCs w:val="24"/>
          <w:lang w:val="kk-KZ"/>
        </w:rPr>
        <w:t>БЖЗҚ құрылмас бұрын зейнетақы нарығында мемлекеттік жинақтаушы зейнетақы қоры және бірқатар жеке жинақт</w:t>
      </w:r>
      <w:r w:rsidR="00FB7480" w:rsidRPr="00F100A5">
        <w:rPr>
          <w:rFonts w:ascii="Times New Roman" w:hAnsi="Times New Roman"/>
          <w:sz w:val="24"/>
          <w:szCs w:val="24"/>
          <w:lang w:val="kk-KZ"/>
        </w:rPr>
        <w:t>а</w:t>
      </w:r>
      <w:r w:rsidR="00B63AE6" w:rsidRPr="00F100A5">
        <w:rPr>
          <w:rFonts w:ascii="Times New Roman" w:hAnsi="Times New Roman"/>
          <w:sz w:val="24"/>
          <w:szCs w:val="24"/>
          <w:lang w:val="kk-KZ"/>
        </w:rPr>
        <w:t xml:space="preserve">ушы зейнетақы қорлары жұмыс істеді. Осы кезеңде салымшылардың бір қордан екінші қорға </w:t>
      </w:r>
      <w:r w:rsidR="00FB7480" w:rsidRPr="00F100A5">
        <w:rPr>
          <w:rFonts w:ascii="Times New Roman" w:hAnsi="Times New Roman"/>
          <w:sz w:val="24"/>
          <w:szCs w:val="24"/>
          <w:lang w:val="kk-KZ"/>
        </w:rPr>
        <w:t xml:space="preserve">ауысуына </w:t>
      </w:r>
      <w:r w:rsidR="00B63AE6" w:rsidRPr="00F100A5">
        <w:rPr>
          <w:rFonts w:ascii="Times New Roman" w:hAnsi="Times New Roman"/>
          <w:sz w:val="24"/>
          <w:szCs w:val="24"/>
          <w:lang w:val="kk-KZ"/>
        </w:rPr>
        <w:t xml:space="preserve">және мемлекеттік қорда шоттардың автоматты түрде ашылуына байланысты «техникалық», яғни </w:t>
      </w:r>
      <w:r w:rsidR="00E0365C" w:rsidRPr="00F100A5">
        <w:rPr>
          <w:rFonts w:ascii="Times New Roman" w:hAnsi="Times New Roman"/>
          <w:sz w:val="24"/>
          <w:szCs w:val="24"/>
          <w:lang w:val="kk-KZ"/>
        </w:rPr>
        <w:t xml:space="preserve">талап етілмеген және </w:t>
      </w:r>
      <w:r w:rsidR="00B63AE6" w:rsidRPr="00F100A5">
        <w:rPr>
          <w:rFonts w:ascii="Times New Roman" w:hAnsi="Times New Roman"/>
          <w:sz w:val="24"/>
          <w:szCs w:val="24"/>
          <w:lang w:val="kk-KZ"/>
        </w:rPr>
        <w:t xml:space="preserve">қосарлы шоттар пайда бола бастады.        </w:t>
      </w:r>
    </w:p>
    <w:p w:rsidR="00B63AE6" w:rsidRPr="00F100A5" w:rsidRDefault="00B63AE6" w:rsidP="009317BB">
      <w:pPr>
        <w:spacing w:after="0" w:line="240" w:lineRule="auto"/>
        <w:jc w:val="both"/>
        <w:rPr>
          <w:rFonts w:ascii="Times New Roman" w:hAnsi="Times New Roman"/>
          <w:sz w:val="24"/>
          <w:szCs w:val="24"/>
          <w:lang w:val="kk-KZ"/>
        </w:rPr>
      </w:pPr>
    </w:p>
    <w:p w:rsidR="00C11B15" w:rsidRPr="00F100A5" w:rsidRDefault="00C11B15" w:rsidP="00C11B15">
      <w:pPr>
        <w:pStyle w:val="a8"/>
        <w:rPr>
          <w:lang w:val="kk-KZ"/>
        </w:rPr>
      </w:pPr>
      <w:r w:rsidRPr="00F100A5">
        <w:rPr>
          <w:iCs/>
          <w:noProof/>
          <w:lang w:val="kk-KZ"/>
        </w:rPr>
        <w:t>2017 жылы Қор өзінің автоматтандырылған ақпараттық жүйесінің дерекқорындағы зейнетақы шарттарын өзектендіру бойынша жұмыс</w:t>
      </w:r>
      <w:r w:rsidR="00883789" w:rsidRPr="00F100A5">
        <w:rPr>
          <w:iCs/>
          <w:noProof/>
          <w:lang w:val="kk-KZ"/>
        </w:rPr>
        <w:t>тар</w:t>
      </w:r>
      <w:r w:rsidRPr="00F100A5">
        <w:rPr>
          <w:iCs/>
          <w:noProof/>
          <w:lang w:val="kk-KZ"/>
        </w:rPr>
        <w:t xml:space="preserve"> жүргіз</w:t>
      </w:r>
      <w:r w:rsidR="00D13082" w:rsidRPr="00F100A5">
        <w:rPr>
          <w:iCs/>
          <w:noProof/>
          <w:lang w:val="kk-KZ"/>
        </w:rPr>
        <w:t>ді</w:t>
      </w:r>
      <w:r w:rsidRPr="00F100A5">
        <w:rPr>
          <w:iCs/>
          <w:noProof/>
          <w:lang w:val="kk-KZ"/>
        </w:rPr>
        <w:t>.</w:t>
      </w:r>
      <w:r w:rsidRPr="00F100A5">
        <w:rPr>
          <w:i/>
          <w:iCs/>
          <w:noProof/>
          <w:lang w:val="kk-KZ"/>
        </w:rPr>
        <w:t xml:space="preserve"> </w:t>
      </w:r>
      <w:r w:rsidRPr="00F100A5">
        <w:rPr>
          <w:lang w:val="kk-KZ"/>
        </w:rPr>
        <w:t xml:space="preserve">Соның нәтижесінде сәйкестендірілмеген жеке зейнетақы шоттарының саны </w:t>
      </w:r>
      <w:r w:rsidRPr="00F100A5">
        <w:rPr>
          <w:i/>
          <w:lang w:val="kk-KZ"/>
        </w:rPr>
        <w:t>(жеке сәйкестендіру нөмірі жоқ техникалық шоттар)</w:t>
      </w:r>
      <w:r w:rsidRPr="00F100A5">
        <w:rPr>
          <w:lang w:val="kk-KZ"/>
        </w:rPr>
        <w:t xml:space="preserve"> 2017 жылы 72,5 мың бірлікке азайып, 2018 жылдың 1 қаңтарына қарай 326,4 мың шотты құрады. Осылайша, жеке жинақтаушы зейнетақы қорларынан зейнетақы шарттарын БЖЗҚ-ға өткізу үдерісі аяқталған сәттен бастап, </w:t>
      </w:r>
      <w:r w:rsidR="00883789" w:rsidRPr="00F100A5">
        <w:rPr>
          <w:lang w:val="kk-KZ"/>
        </w:rPr>
        <w:t xml:space="preserve">соңғы </w:t>
      </w:r>
      <w:r w:rsidRPr="00F100A5">
        <w:rPr>
          <w:lang w:val="kk-KZ"/>
        </w:rPr>
        <w:t>4 жыл ішінде 495 мың техникалық шарт немесе о</w:t>
      </w:r>
      <w:r w:rsidR="00D13082" w:rsidRPr="00F100A5">
        <w:rPr>
          <w:lang w:val="kk-KZ"/>
        </w:rPr>
        <w:t>лардың</w:t>
      </w:r>
      <w:r w:rsidRPr="00F100A5">
        <w:rPr>
          <w:lang w:val="kk-KZ"/>
        </w:rPr>
        <w:t xml:space="preserve"> 60 пайызы өңделді. Шарт базасын өзектендіру бойынша жұмыстарды 2020 жылға дейін аяқтау жоспарланған.   </w:t>
      </w:r>
    </w:p>
    <w:p w:rsidR="00B63AE6" w:rsidRPr="00F100A5" w:rsidRDefault="00B63AE6" w:rsidP="009317BB">
      <w:pPr>
        <w:spacing w:after="0" w:line="240" w:lineRule="auto"/>
        <w:jc w:val="both"/>
        <w:rPr>
          <w:rFonts w:ascii="Times New Roman" w:hAnsi="Times New Roman"/>
          <w:sz w:val="24"/>
          <w:szCs w:val="24"/>
          <w:lang w:val="kk-KZ"/>
        </w:rPr>
      </w:pPr>
    </w:p>
    <w:p w:rsidR="00843CC2" w:rsidRPr="00F100A5" w:rsidRDefault="00843CC2" w:rsidP="00843CC2">
      <w:pPr>
        <w:pStyle w:val="aa"/>
        <w:jc w:val="both"/>
        <w:rPr>
          <w:rFonts w:ascii="Times New Roman" w:hAnsi="Times New Roman"/>
          <w:sz w:val="24"/>
          <w:szCs w:val="24"/>
        </w:rPr>
      </w:pPr>
      <w:r w:rsidRPr="00F100A5">
        <w:rPr>
          <w:rFonts w:ascii="Times New Roman" w:hAnsi="Times New Roman"/>
          <w:color w:val="000000"/>
          <w:sz w:val="24"/>
          <w:szCs w:val="24"/>
          <w:lang w:val="kk-KZ"/>
        </w:rPr>
        <w:t>2017 жыл</w:t>
      </w:r>
      <w:r w:rsidR="00661BA2" w:rsidRPr="00F100A5">
        <w:rPr>
          <w:rFonts w:ascii="Times New Roman" w:hAnsi="Times New Roman"/>
          <w:color w:val="000000"/>
          <w:sz w:val="24"/>
          <w:szCs w:val="24"/>
          <w:lang w:val="kk-KZ"/>
        </w:rPr>
        <w:t>ы</w:t>
      </w:r>
      <w:r w:rsidRPr="00F100A5">
        <w:rPr>
          <w:rFonts w:ascii="Times New Roman" w:hAnsi="Times New Roman"/>
          <w:color w:val="000000"/>
          <w:sz w:val="24"/>
          <w:szCs w:val="24"/>
          <w:lang w:val="kk-KZ"/>
        </w:rPr>
        <w:t xml:space="preserve"> барлық проблемалық эмитенттерге қатысты белсенді жұмыстар жүргізіл</w:t>
      </w:r>
      <w:r w:rsidR="00661BA2" w:rsidRPr="00F100A5">
        <w:rPr>
          <w:rFonts w:ascii="Times New Roman" w:hAnsi="Times New Roman"/>
          <w:color w:val="000000"/>
          <w:sz w:val="24"/>
          <w:szCs w:val="24"/>
          <w:lang w:val="kk-KZ"/>
        </w:rPr>
        <w:t>ді.</w:t>
      </w:r>
      <w:r w:rsidRPr="00F100A5">
        <w:rPr>
          <w:rFonts w:ascii="Times New Roman" w:hAnsi="Times New Roman"/>
          <w:color w:val="000000"/>
          <w:sz w:val="24"/>
          <w:szCs w:val="24"/>
          <w:lang w:val="kk-KZ"/>
        </w:rPr>
        <w:t xml:space="preserve"> </w:t>
      </w:r>
      <w:r w:rsidRPr="00F100A5">
        <w:rPr>
          <w:rFonts w:ascii="Times New Roman" w:hAnsi="Times New Roman"/>
          <w:sz w:val="24"/>
          <w:szCs w:val="24"/>
        </w:rPr>
        <w:t xml:space="preserve">2013 </w:t>
      </w:r>
      <w:proofErr w:type="spellStart"/>
      <w:r w:rsidRPr="00F100A5">
        <w:rPr>
          <w:rFonts w:ascii="Times New Roman" w:hAnsi="Times New Roman"/>
          <w:sz w:val="24"/>
          <w:szCs w:val="24"/>
        </w:rPr>
        <w:t>жылдың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күзі</w:t>
      </w:r>
      <w:proofErr w:type="spellEnd"/>
      <w:r w:rsidRPr="00F100A5">
        <w:rPr>
          <w:rFonts w:ascii="Times New Roman" w:hAnsi="Times New Roman"/>
          <w:sz w:val="24"/>
          <w:szCs w:val="24"/>
        </w:rPr>
        <w:t xml:space="preserve"> мен 2014 </w:t>
      </w:r>
      <w:proofErr w:type="spellStart"/>
      <w:r w:rsidRPr="00F100A5">
        <w:rPr>
          <w:rFonts w:ascii="Times New Roman" w:hAnsi="Times New Roman"/>
          <w:sz w:val="24"/>
          <w:szCs w:val="24"/>
        </w:rPr>
        <w:t>жылдың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көктемі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аралығында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жеке</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зейнетақы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қорларындағы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зейнетақы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активтерін</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Бірыңғай</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жинақтаушы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зейнетақы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қорына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шоғырландыру</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жұмыстары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жүргізіл</w:t>
      </w:r>
      <w:r w:rsidR="00883789" w:rsidRPr="00F100A5">
        <w:rPr>
          <w:rFonts w:ascii="Times New Roman" w:hAnsi="Times New Roman"/>
          <w:sz w:val="24"/>
          <w:szCs w:val="24"/>
          <w:lang w:val="kk-KZ"/>
        </w:rPr>
        <w:t>ген</w:t>
      </w:r>
      <w:proofErr w:type="spellEnd"/>
      <w:r w:rsidR="00883789" w:rsidRPr="00F100A5">
        <w:rPr>
          <w:rFonts w:ascii="Times New Roman" w:hAnsi="Times New Roman"/>
          <w:sz w:val="24"/>
          <w:szCs w:val="24"/>
          <w:lang w:val="kk-KZ"/>
        </w:rPr>
        <w:t xml:space="preserve"> болатын. </w:t>
      </w:r>
      <w:r w:rsidRPr="00F100A5">
        <w:rPr>
          <w:rFonts w:ascii="Times New Roman" w:hAnsi="Times New Roman"/>
          <w:sz w:val="24"/>
          <w:szCs w:val="24"/>
        </w:rPr>
        <w:t xml:space="preserve">Осы </w:t>
      </w:r>
      <w:r w:rsidR="00883789" w:rsidRPr="00F100A5">
        <w:rPr>
          <w:rFonts w:ascii="Times New Roman" w:hAnsi="Times New Roman"/>
          <w:sz w:val="24"/>
          <w:szCs w:val="24"/>
          <w:lang w:val="kk-KZ"/>
        </w:rPr>
        <w:t>к</w:t>
      </w:r>
      <w:proofErr w:type="spellStart"/>
      <w:r w:rsidRPr="00F100A5">
        <w:rPr>
          <w:rFonts w:ascii="Times New Roman" w:hAnsi="Times New Roman"/>
          <w:sz w:val="24"/>
          <w:szCs w:val="24"/>
        </w:rPr>
        <w:t>езеңде</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Қорға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барлығы</w:t>
      </w:r>
      <w:proofErr w:type="spellEnd"/>
      <w:r w:rsidRPr="00F100A5">
        <w:rPr>
          <w:rFonts w:ascii="Times New Roman" w:hAnsi="Times New Roman"/>
          <w:sz w:val="24"/>
          <w:szCs w:val="24"/>
        </w:rPr>
        <w:t xml:space="preserve"> 32 </w:t>
      </w:r>
      <w:proofErr w:type="spellStart"/>
      <w:r w:rsidRPr="00F100A5">
        <w:rPr>
          <w:rFonts w:ascii="Times New Roman" w:hAnsi="Times New Roman"/>
          <w:sz w:val="24"/>
          <w:szCs w:val="24"/>
        </w:rPr>
        <w:t>эмитенттің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проблемалық</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қаржы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құралдары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өткізіл</w:t>
      </w:r>
      <w:r w:rsidR="00883789" w:rsidRPr="00F100A5">
        <w:rPr>
          <w:rFonts w:ascii="Times New Roman" w:hAnsi="Times New Roman"/>
          <w:sz w:val="24"/>
          <w:szCs w:val="24"/>
          <w:lang w:val="kk-KZ"/>
        </w:rPr>
        <w:t>ді</w:t>
      </w:r>
      <w:proofErr w:type="spellEnd"/>
      <w:r w:rsidR="00883789" w:rsidRPr="00F100A5">
        <w:rPr>
          <w:rFonts w:ascii="Times New Roman" w:hAnsi="Times New Roman"/>
          <w:sz w:val="24"/>
          <w:szCs w:val="24"/>
          <w:lang w:val="kk-KZ"/>
        </w:rPr>
        <w:t>.</w:t>
      </w:r>
      <w:r w:rsidRPr="00F100A5">
        <w:rPr>
          <w:rFonts w:ascii="Times New Roman" w:hAnsi="Times New Roman"/>
          <w:sz w:val="24"/>
          <w:szCs w:val="24"/>
        </w:rPr>
        <w:t xml:space="preserve"> </w:t>
      </w:r>
      <w:proofErr w:type="spellStart"/>
      <w:r w:rsidRPr="00F100A5">
        <w:rPr>
          <w:rFonts w:ascii="Times New Roman" w:hAnsi="Times New Roman"/>
          <w:sz w:val="24"/>
          <w:szCs w:val="24"/>
        </w:rPr>
        <w:t>Олардың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облигацияларының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атаулы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құны</w:t>
      </w:r>
      <w:proofErr w:type="spellEnd"/>
      <w:r w:rsidRPr="00F100A5">
        <w:rPr>
          <w:rFonts w:ascii="Times New Roman" w:hAnsi="Times New Roman"/>
          <w:sz w:val="24"/>
          <w:szCs w:val="24"/>
        </w:rPr>
        <w:t xml:space="preserve"> – 161,45 млрд </w:t>
      </w:r>
      <w:proofErr w:type="spellStart"/>
      <w:r w:rsidRPr="00F100A5">
        <w:rPr>
          <w:rFonts w:ascii="Times New Roman" w:hAnsi="Times New Roman"/>
          <w:sz w:val="24"/>
          <w:szCs w:val="24"/>
        </w:rPr>
        <w:t>теңге</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болды</w:t>
      </w:r>
      <w:proofErr w:type="spellEnd"/>
      <w:r w:rsidRPr="00F100A5">
        <w:rPr>
          <w:rFonts w:ascii="Times New Roman" w:hAnsi="Times New Roman"/>
          <w:sz w:val="24"/>
          <w:szCs w:val="24"/>
        </w:rPr>
        <w:t xml:space="preserve">. </w:t>
      </w:r>
    </w:p>
    <w:p w:rsidR="00843CC2" w:rsidRPr="00F100A5" w:rsidRDefault="00843CC2" w:rsidP="00843CC2">
      <w:pPr>
        <w:pStyle w:val="aa"/>
        <w:ind w:firstLine="708"/>
        <w:jc w:val="both"/>
        <w:rPr>
          <w:rFonts w:ascii="Times New Roman" w:hAnsi="Times New Roman"/>
          <w:color w:val="000000"/>
          <w:sz w:val="24"/>
          <w:szCs w:val="24"/>
        </w:rPr>
      </w:pPr>
    </w:p>
    <w:p w:rsidR="009C38A7" w:rsidRPr="00F100A5" w:rsidRDefault="009C38A7" w:rsidP="009C38A7">
      <w:pPr>
        <w:pStyle w:val="aa"/>
        <w:jc w:val="both"/>
        <w:rPr>
          <w:rFonts w:ascii="Times New Roman" w:hAnsi="Times New Roman"/>
          <w:sz w:val="24"/>
          <w:szCs w:val="24"/>
        </w:rPr>
      </w:pPr>
      <w:proofErr w:type="spellStart"/>
      <w:r w:rsidRPr="00F100A5">
        <w:rPr>
          <w:rFonts w:ascii="Times New Roman" w:hAnsi="Times New Roman"/>
          <w:color w:val="000000"/>
          <w:sz w:val="24"/>
          <w:szCs w:val="24"/>
        </w:rPr>
        <w:t>Берешектерді</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қайтару</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бойынша</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жүргізілген</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кешенді</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шаралардың</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арқасында</w:t>
      </w:r>
      <w:proofErr w:type="spellEnd"/>
      <w:r w:rsidRPr="00F100A5">
        <w:rPr>
          <w:rFonts w:ascii="Times New Roman" w:hAnsi="Times New Roman"/>
          <w:color w:val="000000"/>
          <w:sz w:val="24"/>
          <w:szCs w:val="24"/>
        </w:rPr>
        <w:t xml:space="preserve"> 2017 </w:t>
      </w:r>
      <w:proofErr w:type="spellStart"/>
      <w:r w:rsidRPr="00F100A5">
        <w:rPr>
          <w:rFonts w:ascii="Times New Roman" w:hAnsi="Times New Roman"/>
          <w:color w:val="000000"/>
          <w:sz w:val="24"/>
          <w:szCs w:val="24"/>
        </w:rPr>
        <w:t>жылы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зейнетақы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активтері</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бойынша</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Қор</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алдындағы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өтелген</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берешектердің</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жалпы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сомасы</w:t>
      </w:r>
      <w:proofErr w:type="spellEnd"/>
      <w:r w:rsidRPr="00F100A5">
        <w:rPr>
          <w:rFonts w:ascii="Times New Roman" w:hAnsi="Times New Roman"/>
          <w:color w:val="000000"/>
          <w:sz w:val="24"/>
          <w:szCs w:val="24"/>
        </w:rPr>
        <w:t xml:space="preserve"> 1,25 млрд </w:t>
      </w:r>
      <w:proofErr w:type="spellStart"/>
      <w:r w:rsidRPr="00F100A5">
        <w:rPr>
          <w:rFonts w:ascii="Times New Roman" w:hAnsi="Times New Roman"/>
          <w:color w:val="000000"/>
          <w:sz w:val="24"/>
          <w:szCs w:val="24"/>
        </w:rPr>
        <w:t>теңгені</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құрады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Бұл</w:t>
      </w:r>
      <w:proofErr w:type="spellEnd"/>
      <w:r w:rsidRPr="00F100A5">
        <w:rPr>
          <w:rFonts w:ascii="Times New Roman" w:hAnsi="Times New Roman"/>
          <w:color w:val="000000"/>
          <w:sz w:val="24"/>
          <w:szCs w:val="24"/>
        </w:rPr>
        <w:t xml:space="preserve"> 2014-2016 </w:t>
      </w:r>
      <w:proofErr w:type="spellStart"/>
      <w:r w:rsidRPr="00F100A5">
        <w:rPr>
          <w:rFonts w:ascii="Times New Roman" w:hAnsi="Times New Roman"/>
          <w:color w:val="000000"/>
          <w:sz w:val="24"/>
          <w:szCs w:val="24"/>
        </w:rPr>
        <w:t>жылдар</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аралығында</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өтелген</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берешектердің</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жалпы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сомасына</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жақын</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sz w:val="24"/>
          <w:szCs w:val="24"/>
        </w:rPr>
        <w:t>Осылайша</w:t>
      </w:r>
      <w:proofErr w:type="spellEnd"/>
      <w:r w:rsidRPr="00F100A5">
        <w:rPr>
          <w:rFonts w:ascii="Times New Roman" w:hAnsi="Times New Roman"/>
          <w:sz w:val="24"/>
          <w:szCs w:val="24"/>
        </w:rPr>
        <w:t xml:space="preserve">, 2018 </w:t>
      </w:r>
      <w:proofErr w:type="spellStart"/>
      <w:r w:rsidRPr="00F100A5">
        <w:rPr>
          <w:rFonts w:ascii="Times New Roman" w:hAnsi="Times New Roman"/>
          <w:sz w:val="24"/>
          <w:szCs w:val="24"/>
        </w:rPr>
        <w:t>жылдың</w:t>
      </w:r>
      <w:proofErr w:type="spellEnd"/>
      <w:r w:rsidRPr="00F100A5">
        <w:rPr>
          <w:rFonts w:ascii="Times New Roman" w:hAnsi="Times New Roman"/>
          <w:sz w:val="24"/>
          <w:szCs w:val="24"/>
        </w:rPr>
        <w:t xml:space="preserve"> 1 </w:t>
      </w:r>
      <w:proofErr w:type="spellStart"/>
      <w:r w:rsidRPr="00F100A5">
        <w:rPr>
          <w:rFonts w:ascii="Times New Roman" w:hAnsi="Times New Roman"/>
          <w:sz w:val="24"/>
          <w:szCs w:val="24"/>
        </w:rPr>
        <w:t>қаңтарына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қарай</w:t>
      </w:r>
      <w:proofErr w:type="spellEnd"/>
      <w:r w:rsidRPr="00F100A5">
        <w:rPr>
          <w:rFonts w:ascii="Times New Roman" w:hAnsi="Times New Roman"/>
          <w:sz w:val="24"/>
          <w:szCs w:val="24"/>
        </w:rPr>
        <w:t xml:space="preserve"> 19</w:t>
      </w:r>
      <w:r w:rsidRPr="00F100A5">
        <w:rPr>
          <w:rFonts w:ascii="Times New Roman" w:hAnsi="Times New Roman"/>
          <w:color w:val="FF0000"/>
          <w:sz w:val="24"/>
          <w:szCs w:val="24"/>
        </w:rPr>
        <w:t xml:space="preserve"> </w:t>
      </w:r>
      <w:proofErr w:type="spellStart"/>
      <w:r w:rsidRPr="00F100A5">
        <w:rPr>
          <w:rFonts w:ascii="Times New Roman" w:hAnsi="Times New Roman"/>
          <w:sz w:val="24"/>
          <w:szCs w:val="24"/>
        </w:rPr>
        <w:t>проблемалық</w:t>
      </w:r>
      <w:proofErr w:type="spellEnd"/>
      <w:r w:rsidRPr="00F100A5">
        <w:rPr>
          <w:rFonts w:ascii="Times New Roman" w:hAnsi="Times New Roman"/>
          <w:sz w:val="24"/>
          <w:szCs w:val="24"/>
        </w:rPr>
        <w:t xml:space="preserve"> эмитент </w:t>
      </w:r>
      <w:proofErr w:type="spellStart"/>
      <w:r w:rsidRPr="00F100A5">
        <w:rPr>
          <w:rFonts w:ascii="Times New Roman" w:hAnsi="Times New Roman"/>
          <w:sz w:val="24"/>
          <w:szCs w:val="24"/>
        </w:rPr>
        <w:t>қалды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Олардың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атаулы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құны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бойынша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берешектерінің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жалпы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сомасы</w:t>
      </w:r>
      <w:proofErr w:type="spellEnd"/>
      <w:r w:rsidRPr="00F100A5">
        <w:rPr>
          <w:rFonts w:ascii="Times New Roman" w:hAnsi="Times New Roman"/>
          <w:sz w:val="24"/>
          <w:szCs w:val="24"/>
        </w:rPr>
        <w:t xml:space="preserve"> 37,3 млрд </w:t>
      </w:r>
      <w:proofErr w:type="spellStart"/>
      <w:r w:rsidRPr="00F100A5">
        <w:rPr>
          <w:rFonts w:ascii="Times New Roman" w:hAnsi="Times New Roman"/>
          <w:sz w:val="24"/>
          <w:szCs w:val="24"/>
        </w:rPr>
        <w:t>теңгені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құрады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Бұл</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зейнетақы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активтерінің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жалпы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көлемінің</w:t>
      </w:r>
      <w:proofErr w:type="spellEnd"/>
      <w:r w:rsidRPr="00F100A5">
        <w:rPr>
          <w:rFonts w:ascii="Times New Roman" w:hAnsi="Times New Roman"/>
          <w:sz w:val="24"/>
          <w:szCs w:val="24"/>
        </w:rPr>
        <w:t xml:space="preserve"> 0,5 </w:t>
      </w:r>
      <w:proofErr w:type="spellStart"/>
      <w:r w:rsidRPr="00F100A5">
        <w:rPr>
          <w:rFonts w:ascii="Times New Roman" w:hAnsi="Times New Roman"/>
          <w:sz w:val="24"/>
          <w:szCs w:val="24"/>
        </w:rPr>
        <w:t>пайызына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жуық</w:t>
      </w:r>
      <w:proofErr w:type="spellEnd"/>
      <w:r w:rsidRPr="00F100A5">
        <w:rPr>
          <w:rFonts w:ascii="Times New Roman" w:hAnsi="Times New Roman"/>
          <w:sz w:val="24"/>
          <w:szCs w:val="24"/>
        </w:rPr>
        <w:t xml:space="preserve">. </w:t>
      </w:r>
    </w:p>
    <w:p w:rsidR="00843CC2" w:rsidRPr="00F100A5" w:rsidRDefault="00843CC2" w:rsidP="00D34617">
      <w:pPr>
        <w:spacing w:after="0" w:line="240" w:lineRule="auto"/>
        <w:jc w:val="both"/>
        <w:rPr>
          <w:rFonts w:ascii="Times New Roman" w:hAnsi="Times New Roman"/>
          <w:sz w:val="24"/>
          <w:szCs w:val="24"/>
        </w:rPr>
      </w:pPr>
    </w:p>
    <w:p w:rsidR="00F10F8E" w:rsidRPr="00F100A5" w:rsidRDefault="00F10F8E" w:rsidP="00F10F8E">
      <w:pPr>
        <w:pStyle w:val="aa"/>
        <w:jc w:val="both"/>
        <w:rPr>
          <w:rFonts w:ascii="Times New Roman" w:hAnsi="Times New Roman"/>
          <w:sz w:val="24"/>
          <w:szCs w:val="24"/>
        </w:rPr>
      </w:pPr>
      <w:r w:rsidRPr="00F100A5">
        <w:rPr>
          <w:rFonts w:ascii="Times New Roman" w:hAnsi="Times New Roman"/>
          <w:noProof/>
          <w:sz w:val="24"/>
          <w:szCs w:val="24"/>
        </w:rPr>
        <w:t xml:space="preserve">Проблемалық эмитенттерге қатысты жұмыс бұл өте күрделі үдеріс. Ол көптеген факторларға байланысты. </w:t>
      </w:r>
      <w:proofErr w:type="spellStart"/>
      <w:r w:rsidRPr="00F100A5">
        <w:rPr>
          <w:rFonts w:ascii="Times New Roman" w:hAnsi="Times New Roman"/>
          <w:color w:val="000000"/>
          <w:sz w:val="24"/>
          <w:szCs w:val="24"/>
        </w:rPr>
        <w:t>Қазіргі</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уақытта</w:t>
      </w:r>
      <w:proofErr w:type="spellEnd"/>
      <w:r w:rsidRPr="00F100A5">
        <w:rPr>
          <w:rFonts w:ascii="Times New Roman" w:hAnsi="Times New Roman"/>
          <w:color w:val="000000"/>
          <w:sz w:val="24"/>
          <w:szCs w:val="24"/>
        </w:rPr>
        <w:t xml:space="preserve"> </w:t>
      </w:r>
      <w:r w:rsidR="009C42B9">
        <w:rPr>
          <w:rFonts w:ascii="Times New Roman" w:hAnsi="Times New Roman"/>
          <w:color w:val="000000"/>
          <w:sz w:val="24"/>
          <w:szCs w:val="24"/>
          <w:lang w:val="kk-KZ"/>
        </w:rPr>
        <w:t xml:space="preserve">тағы бір эмитент: </w:t>
      </w:r>
      <w:r w:rsidRPr="00F100A5">
        <w:rPr>
          <w:rFonts w:ascii="Times New Roman" w:hAnsi="Times New Roman"/>
          <w:color w:val="000000"/>
          <w:sz w:val="24"/>
          <w:szCs w:val="24"/>
        </w:rPr>
        <w:t xml:space="preserve">«АБДИ Компани» АҚ </w:t>
      </w:r>
      <w:proofErr w:type="spellStart"/>
      <w:r w:rsidRPr="00F100A5">
        <w:rPr>
          <w:rFonts w:ascii="Times New Roman" w:hAnsi="Times New Roman"/>
          <w:color w:val="000000"/>
          <w:sz w:val="24"/>
          <w:szCs w:val="24"/>
        </w:rPr>
        <w:t>дефолтқа</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жол</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беріп</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отыр</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атаулы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құны</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color w:val="000000"/>
          <w:sz w:val="24"/>
          <w:szCs w:val="24"/>
        </w:rPr>
        <w:t>бойынша</w:t>
      </w:r>
      <w:proofErr w:type="spellEnd"/>
      <w:r w:rsidRPr="00F100A5">
        <w:rPr>
          <w:rFonts w:ascii="Times New Roman" w:hAnsi="Times New Roman"/>
          <w:color w:val="000000"/>
          <w:sz w:val="24"/>
          <w:szCs w:val="24"/>
        </w:rPr>
        <w:t xml:space="preserve"> 3,8 млрд </w:t>
      </w:r>
      <w:proofErr w:type="spellStart"/>
      <w:r w:rsidRPr="00F100A5">
        <w:rPr>
          <w:rFonts w:ascii="Times New Roman" w:hAnsi="Times New Roman"/>
          <w:color w:val="000000"/>
          <w:sz w:val="24"/>
          <w:szCs w:val="24"/>
        </w:rPr>
        <w:t>теңге</w:t>
      </w:r>
      <w:proofErr w:type="spellEnd"/>
      <w:r w:rsidRPr="00F100A5">
        <w:rPr>
          <w:rFonts w:ascii="Times New Roman" w:hAnsi="Times New Roman"/>
          <w:color w:val="000000"/>
          <w:sz w:val="24"/>
          <w:szCs w:val="24"/>
        </w:rPr>
        <w:t xml:space="preserve">). </w:t>
      </w:r>
      <w:proofErr w:type="spellStart"/>
      <w:r w:rsidRPr="00F100A5">
        <w:rPr>
          <w:rFonts w:ascii="Times New Roman" w:hAnsi="Times New Roman"/>
          <w:sz w:val="24"/>
          <w:szCs w:val="24"/>
        </w:rPr>
        <w:t>Бұл</w:t>
      </w:r>
      <w:proofErr w:type="spellEnd"/>
      <w:r w:rsidRPr="00F100A5">
        <w:rPr>
          <w:rFonts w:ascii="Times New Roman" w:hAnsi="Times New Roman"/>
          <w:sz w:val="24"/>
          <w:szCs w:val="24"/>
        </w:rPr>
        <w:t xml:space="preserve"> эмитент </w:t>
      </w:r>
      <w:proofErr w:type="spellStart"/>
      <w:r w:rsidRPr="00F100A5">
        <w:rPr>
          <w:rFonts w:ascii="Times New Roman" w:hAnsi="Times New Roman"/>
          <w:sz w:val="24"/>
          <w:szCs w:val="24"/>
        </w:rPr>
        <w:t>Қорға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қатысты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өзінің</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облигациялары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бойынша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негізгі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қарыз</w:t>
      </w:r>
      <w:r w:rsidR="00883789" w:rsidRPr="00F100A5">
        <w:rPr>
          <w:rFonts w:ascii="Times New Roman" w:hAnsi="Times New Roman"/>
          <w:sz w:val="24"/>
          <w:szCs w:val="24"/>
          <w:lang w:val="kk-KZ"/>
        </w:rPr>
        <w:t>ының</w:t>
      </w:r>
      <w:proofErr w:type="spellEnd"/>
      <w:r w:rsidR="00883789" w:rsidRPr="00F100A5">
        <w:rPr>
          <w:rFonts w:ascii="Times New Roman" w:hAnsi="Times New Roman"/>
          <w:sz w:val="24"/>
          <w:szCs w:val="24"/>
          <w:lang w:val="kk-KZ"/>
        </w:rPr>
        <w:t xml:space="preserve"> </w:t>
      </w:r>
      <w:proofErr w:type="spellStart"/>
      <w:r w:rsidRPr="00F100A5">
        <w:rPr>
          <w:rFonts w:ascii="Times New Roman" w:hAnsi="Times New Roman"/>
          <w:sz w:val="24"/>
          <w:szCs w:val="24"/>
        </w:rPr>
        <w:t>бірінші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кезеңін</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өтеу</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бойынша</w:t>
      </w:r>
      <w:proofErr w:type="spellEnd"/>
      <w:r w:rsidRPr="00F100A5">
        <w:rPr>
          <w:rFonts w:ascii="Times New Roman" w:hAnsi="Times New Roman"/>
          <w:sz w:val="24"/>
          <w:szCs w:val="24"/>
        </w:rPr>
        <w:t xml:space="preserve"> 1,2 млрд </w:t>
      </w:r>
      <w:proofErr w:type="spellStart"/>
      <w:r w:rsidRPr="00F100A5">
        <w:rPr>
          <w:rFonts w:ascii="Times New Roman" w:hAnsi="Times New Roman"/>
          <w:sz w:val="24"/>
          <w:szCs w:val="24"/>
        </w:rPr>
        <w:t>теңге</w:t>
      </w:r>
      <w:proofErr w:type="spellEnd"/>
      <w:r w:rsidRPr="00F100A5">
        <w:rPr>
          <w:rFonts w:ascii="Times New Roman" w:hAnsi="Times New Roman"/>
          <w:sz w:val="24"/>
          <w:szCs w:val="24"/>
          <w:lang w:val="kk-KZ"/>
        </w:rPr>
        <w:t xml:space="preserve"> мөлшерінде </w:t>
      </w:r>
      <w:proofErr w:type="spellStart"/>
      <w:r w:rsidRPr="00F100A5">
        <w:rPr>
          <w:rFonts w:ascii="Times New Roman" w:hAnsi="Times New Roman"/>
          <w:sz w:val="24"/>
          <w:szCs w:val="24"/>
        </w:rPr>
        <w:t>дефолтқа</w:t>
      </w:r>
      <w:proofErr w:type="spellEnd"/>
      <w:r w:rsidRPr="00F100A5">
        <w:rPr>
          <w:rFonts w:ascii="Times New Roman" w:hAnsi="Times New Roman"/>
          <w:sz w:val="24"/>
          <w:szCs w:val="24"/>
        </w:rPr>
        <w:t xml:space="preserve"> </w:t>
      </w:r>
      <w:r w:rsidR="00F100A5" w:rsidRPr="00F100A5">
        <w:rPr>
          <w:rFonts w:ascii="Times New Roman" w:hAnsi="Times New Roman"/>
          <w:sz w:val="24"/>
          <w:szCs w:val="24"/>
          <w:lang w:val="kk-KZ"/>
        </w:rPr>
        <w:t xml:space="preserve">(төлей алмау) </w:t>
      </w:r>
      <w:proofErr w:type="spellStart"/>
      <w:r w:rsidRPr="00F100A5">
        <w:rPr>
          <w:rFonts w:ascii="Times New Roman" w:hAnsi="Times New Roman"/>
          <w:sz w:val="24"/>
          <w:szCs w:val="24"/>
        </w:rPr>
        <w:t>жол</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берген</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Қазіргі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уақытта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Қор</w:t>
      </w:r>
      <w:proofErr w:type="spellEnd"/>
      <w:r w:rsidRPr="00F100A5">
        <w:rPr>
          <w:rFonts w:ascii="Times New Roman" w:hAnsi="Times New Roman"/>
          <w:sz w:val="24"/>
          <w:szCs w:val="24"/>
        </w:rPr>
        <w:t xml:space="preserve"> осы </w:t>
      </w:r>
      <w:proofErr w:type="spellStart"/>
      <w:r w:rsidRPr="00F100A5">
        <w:rPr>
          <w:rFonts w:ascii="Times New Roman" w:hAnsi="Times New Roman"/>
          <w:sz w:val="24"/>
          <w:szCs w:val="24"/>
        </w:rPr>
        <w:t>эмитентке</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қатысты</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берешекті</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сотқа</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дейін</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реттеу</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жұмыстарын</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жүргізіп</w:t>
      </w:r>
      <w:proofErr w:type="spellEnd"/>
      <w:r w:rsidRPr="00F100A5">
        <w:rPr>
          <w:rFonts w:ascii="Times New Roman" w:hAnsi="Times New Roman"/>
          <w:sz w:val="24"/>
          <w:szCs w:val="24"/>
        </w:rPr>
        <w:t xml:space="preserve"> </w:t>
      </w:r>
      <w:proofErr w:type="spellStart"/>
      <w:r w:rsidRPr="00F100A5">
        <w:rPr>
          <w:rFonts w:ascii="Times New Roman" w:hAnsi="Times New Roman"/>
          <w:sz w:val="24"/>
          <w:szCs w:val="24"/>
        </w:rPr>
        <w:t>жатыр</w:t>
      </w:r>
      <w:proofErr w:type="spellEnd"/>
      <w:r w:rsidRPr="00F100A5">
        <w:rPr>
          <w:rFonts w:ascii="Times New Roman" w:hAnsi="Times New Roman"/>
          <w:sz w:val="24"/>
          <w:szCs w:val="24"/>
        </w:rPr>
        <w:t xml:space="preserve">. </w:t>
      </w:r>
    </w:p>
    <w:p w:rsidR="009C42B9" w:rsidRDefault="009C42B9" w:rsidP="00F10F8E">
      <w:pPr>
        <w:pStyle w:val="aa"/>
        <w:jc w:val="both"/>
        <w:rPr>
          <w:rFonts w:ascii="Times New Roman" w:hAnsi="Times New Roman"/>
          <w:b/>
          <w:sz w:val="24"/>
          <w:szCs w:val="24"/>
          <w:lang w:val="kk-KZ"/>
        </w:rPr>
      </w:pPr>
    </w:p>
    <w:p w:rsidR="009C42B9" w:rsidRDefault="009C42B9" w:rsidP="009C42B9">
      <w:pPr>
        <w:spacing w:after="0" w:line="240" w:lineRule="auto"/>
        <w:jc w:val="both"/>
        <w:rPr>
          <w:rFonts w:ascii="Times New Roman" w:eastAsia="Times New Roman" w:hAnsi="Times New Roman"/>
          <w:iCs/>
          <w:noProof/>
          <w:sz w:val="24"/>
          <w:szCs w:val="24"/>
          <w:lang w:val="kk-KZ" w:eastAsia="ru-RU"/>
        </w:rPr>
      </w:pPr>
      <w:r w:rsidRPr="009C42B9">
        <w:rPr>
          <w:rFonts w:ascii="Times New Roman" w:hAnsi="Times New Roman"/>
          <w:noProof/>
          <w:sz w:val="24"/>
          <w:szCs w:val="24"/>
          <w:lang w:val="kk-KZ"/>
        </w:rPr>
        <w:t>Қор алдындағы міндеттемелердің орындалмау мүмкіндігінің жағымсыз салдарын азайтау мақсатында 2018 жылдың бірінші тоқсанында алдын алу шараларын жүргізді. Соның арқасында «Астана финанс» АҚ эмитентінің берешегі реттелді.</w:t>
      </w:r>
      <w:r>
        <w:rPr>
          <w:rFonts w:ascii="Times New Roman" w:hAnsi="Times New Roman"/>
          <w:noProof/>
          <w:sz w:val="24"/>
          <w:szCs w:val="24"/>
          <w:lang w:val="kk-KZ"/>
        </w:rPr>
        <w:t xml:space="preserve"> </w:t>
      </w:r>
      <w:r w:rsidRPr="009C42B9">
        <w:rPr>
          <w:rFonts w:ascii="Times New Roman" w:eastAsia="Times New Roman" w:hAnsi="Times New Roman"/>
          <w:iCs/>
          <w:noProof/>
          <w:sz w:val="24"/>
          <w:szCs w:val="24"/>
          <w:lang w:val="kk-KZ" w:eastAsia="ru-RU"/>
        </w:rPr>
        <w:t xml:space="preserve">Эмитент Қордың зейнетақы активтерінің портфеліндегі теңгелік ноталарды толық көлемде сатып алды. Сөйтіп, Қордың зейнетақы активтеріне шығын келтіру қатері жойылды. Нтәтижесінде салымшылардың шотына инвестициялық табыс ретінде 10,8 млрд теңге есептелді. </w:t>
      </w:r>
    </w:p>
    <w:p w:rsidR="009C42B9" w:rsidRPr="009C42B9" w:rsidRDefault="009C42B9" w:rsidP="009C42B9">
      <w:pPr>
        <w:spacing w:after="0" w:line="240" w:lineRule="auto"/>
        <w:jc w:val="both"/>
        <w:rPr>
          <w:rFonts w:ascii="Times New Roman" w:eastAsia="Times New Roman" w:hAnsi="Times New Roman"/>
          <w:iCs/>
          <w:noProof/>
          <w:sz w:val="24"/>
          <w:szCs w:val="24"/>
          <w:lang w:val="kk-KZ" w:eastAsia="ru-RU"/>
        </w:rPr>
      </w:pPr>
    </w:p>
    <w:p w:rsidR="009C42B9" w:rsidRPr="009C42B9" w:rsidRDefault="009C42B9" w:rsidP="00F10F8E">
      <w:pPr>
        <w:pStyle w:val="aa"/>
        <w:jc w:val="both"/>
        <w:rPr>
          <w:rFonts w:ascii="Times New Roman" w:hAnsi="Times New Roman"/>
          <w:b/>
          <w:sz w:val="24"/>
          <w:szCs w:val="24"/>
          <w:lang w:val="kk-KZ"/>
        </w:rPr>
      </w:pPr>
    </w:p>
    <w:p w:rsidR="009C42B9" w:rsidRDefault="009C42B9" w:rsidP="00F10F8E">
      <w:pPr>
        <w:pStyle w:val="aa"/>
        <w:jc w:val="both"/>
        <w:rPr>
          <w:rFonts w:ascii="Times New Roman" w:hAnsi="Times New Roman"/>
          <w:b/>
          <w:sz w:val="24"/>
          <w:szCs w:val="24"/>
          <w:lang w:val="kk-KZ"/>
        </w:rPr>
      </w:pPr>
    </w:p>
    <w:p w:rsidR="009C42B9" w:rsidRDefault="009C42B9" w:rsidP="00F10F8E">
      <w:pPr>
        <w:pStyle w:val="aa"/>
        <w:jc w:val="both"/>
        <w:rPr>
          <w:rFonts w:ascii="Times New Roman" w:hAnsi="Times New Roman"/>
          <w:b/>
          <w:sz w:val="24"/>
          <w:szCs w:val="24"/>
          <w:lang w:val="kk-KZ"/>
        </w:rPr>
      </w:pPr>
    </w:p>
    <w:p w:rsidR="004C0CF1" w:rsidRDefault="004C0CF1" w:rsidP="004C0CF1">
      <w:pPr>
        <w:spacing w:after="0" w:line="240" w:lineRule="auto"/>
        <w:jc w:val="both"/>
        <w:rPr>
          <w:rFonts w:ascii="Times New Roman" w:eastAsia="Times New Roman" w:hAnsi="Times New Roman"/>
          <w:iCs/>
          <w:noProof/>
          <w:sz w:val="24"/>
          <w:szCs w:val="24"/>
          <w:lang w:val="kk-KZ" w:eastAsia="ru-RU"/>
        </w:rPr>
      </w:pPr>
      <w:r>
        <w:rPr>
          <w:rFonts w:ascii="Times New Roman" w:eastAsia="Times New Roman" w:hAnsi="Times New Roman"/>
          <w:iCs/>
          <w:noProof/>
          <w:sz w:val="24"/>
          <w:szCs w:val="24"/>
          <w:lang w:val="kk-KZ" w:eastAsia="ru-RU"/>
        </w:rPr>
        <w:lastRenderedPageBreak/>
        <w:t xml:space="preserve">Сондай-ақ, Қор атқару өндірістері мен эмитенттерді оңалту және олардың банкротқа ұшырау рәсімдері бойынша ілеспе қызмет көрсетіп жатыр.   </w:t>
      </w:r>
    </w:p>
    <w:p w:rsidR="00BF742B" w:rsidRDefault="00BF742B" w:rsidP="004C0CF1">
      <w:pPr>
        <w:spacing w:after="0" w:line="240" w:lineRule="auto"/>
        <w:jc w:val="both"/>
        <w:rPr>
          <w:rFonts w:ascii="Times New Roman" w:eastAsia="Times New Roman" w:hAnsi="Times New Roman"/>
          <w:iCs/>
          <w:noProof/>
          <w:sz w:val="24"/>
          <w:szCs w:val="24"/>
          <w:lang w:val="kk-KZ" w:eastAsia="ru-RU"/>
        </w:rPr>
      </w:pPr>
    </w:p>
    <w:p w:rsidR="004C0CF1" w:rsidRDefault="004C0CF1" w:rsidP="004C0CF1">
      <w:pPr>
        <w:spacing w:after="0" w:line="240" w:lineRule="auto"/>
        <w:jc w:val="both"/>
        <w:rPr>
          <w:rFonts w:ascii="Times New Roman" w:eastAsia="Times New Roman" w:hAnsi="Times New Roman"/>
          <w:iCs/>
          <w:noProof/>
          <w:sz w:val="24"/>
          <w:szCs w:val="24"/>
          <w:lang w:val="kk-KZ" w:eastAsia="ru-RU"/>
        </w:rPr>
      </w:pPr>
      <w:r w:rsidRPr="004C0CF1">
        <w:rPr>
          <w:rFonts w:ascii="Times New Roman" w:eastAsia="Times New Roman" w:hAnsi="Times New Roman"/>
          <w:iCs/>
          <w:noProof/>
          <w:sz w:val="24"/>
          <w:szCs w:val="24"/>
          <w:lang w:val="kk-KZ" w:eastAsia="ru-RU"/>
        </w:rPr>
        <w:t>«Қазақстан Қағазы» АҚ эмитентіне қатысты өткен жылдың соңында Лондонның Жоғарғы соты «Қазақстан Қағазы» компаниялар тобының Мақсат Әріп, Бағлан Жүніс және Шынар Диханбаеваның үстінен берген талап-арызын қанағаттандыру туралы шешім шығарды. Бұл азаматтар «Қазақстан Қағазы» компаниялар тобының бұрынғы акционерлері және директорлары.</w:t>
      </w:r>
      <w:r>
        <w:rPr>
          <w:rFonts w:ascii="Times New Roman" w:eastAsia="Times New Roman" w:hAnsi="Times New Roman"/>
          <w:iCs/>
          <w:noProof/>
          <w:sz w:val="24"/>
          <w:szCs w:val="24"/>
          <w:lang w:val="kk-KZ" w:eastAsia="ru-RU"/>
        </w:rPr>
        <w:t xml:space="preserve"> </w:t>
      </w:r>
      <w:r w:rsidRPr="004C0CF1">
        <w:rPr>
          <w:rFonts w:ascii="Times New Roman" w:eastAsia="Times New Roman" w:hAnsi="Times New Roman"/>
          <w:iCs/>
          <w:noProof/>
          <w:sz w:val="24"/>
          <w:szCs w:val="24"/>
          <w:lang w:val="kk-KZ" w:eastAsia="ru-RU"/>
        </w:rPr>
        <w:t xml:space="preserve">Бұл талаптардың «Қазақстан Қағазы» АҚ пайдасына қанағаттандырылуына байланысты тиісті қаражат өндіріп алынып, «Қазақстан Қағазы» АҚ кредиторларының, оның ішінде «БЖЗҚ» АҚ талабын қанағаттандыруға бағытталуы мүмкін. Бұл ретте бұл эмитентке қатысты оңалту рәсімінің тоқтатылып, банкротқа ұшырау рәсімінің қозғалуына байланысты бұл мүмкіндіктердің жүзеге аспай қалуы мүмкін деген қауіп бар. Бұл қауіп Лондонның сот талқылауы бойынша жауапкер ретінде қатысып жатқан тұлғалардың қарсы тұруына, сондай-ақ «Қазақстан Қағазы» компаниясына қатысты қолданылған банкротқа ұшырау рәсімінің салдарынан туындайтын қиындықтарға байланысты орын алып отыр. </w:t>
      </w:r>
    </w:p>
    <w:p w:rsidR="009C1D90" w:rsidRDefault="009C1D90" w:rsidP="002D7EE3">
      <w:pPr>
        <w:spacing w:after="0" w:line="240" w:lineRule="auto"/>
        <w:jc w:val="both"/>
        <w:rPr>
          <w:rFonts w:ascii="Times New Roman" w:hAnsi="Times New Roman"/>
          <w:b/>
          <w:sz w:val="24"/>
          <w:szCs w:val="24"/>
          <w:lang w:val="kk-KZ"/>
        </w:rPr>
      </w:pPr>
    </w:p>
    <w:p w:rsidR="00F10F8E" w:rsidRPr="00BF742B" w:rsidRDefault="00F100A5" w:rsidP="002D7EE3">
      <w:pPr>
        <w:spacing w:after="0" w:line="240" w:lineRule="auto"/>
        <w:jc w:val="both"/>
        <w:rPr>
          <w:rFonts w:ascii="Times New Roman" w:eastAsia="Times New Roman" w:hAnsi="Times New Roman"/>
          <w:sz w:val="24"/>
          <w:szCs w:val="24"/>
          <w:lang w:val="kk-KZ"/>
        </w:rPr>
      </w:pPr>
      <w:r w:rsidRPr="00BF742B">
        <w:rPr>
          <w:rFonts w:ascii="Times New Roman" w:hAnsi="Times New Roman"/>
          <w:sz w:val="24"/>
          <w:szCs w:val="24"/>
          <w:lang w:val="kk-KZ"/>
        </w:rPr>
        <w:t>Сонымен</w:t>
      </w:r>
      <w:r w:rsidR="00F10F8E" w:rsidRPr="00BF742B">
        <w:rPr>
          <w:rFonts w:ascii="Times New Roman" w:hAnsi="Times New Roman"/>
          <w:sz w:val="24"/>
          <w:szCs w:val="24"/>
          <w:lang w:val="kk-KZ"/>
        </w:rPr>
        <w:t>, 2018 жылдың 1 сәуіріне қарай Қордың инвестициялық портфелінде 20</w:t>
      </w:r>
      <w:r w:rsidR="00F10F8E" w:rsidRPr="00BF742B">
        <w:rPr>
          <w:rFonts w:ascii="Times New Roman" w:eastAsia="Times New Roman" w:hAnsi="Times New Roman"/>
          <w:color w:val="FF0000"/>
          <w:sz w:val="24"/>
          <w:szCs w:val="24"/>
          <w:lang w:val="kk-KZ"/>
        </w:rPr>
        <w:t xml:space="preserve"> </w:t>
      </w:r>
      <w:r w:rsidR="00F10F8E" w:rsidRPr="00BF742B">
        <w:rPr>
          <w:rFonts w:ascii="Times New Roman" w:eastAsia="Times New Roman" w:hAnsi="Times New Roman"/>
          <w:sz w:val="24"/>
          <w:szCs w:val="24"/>
          <w:lang w:val="kk-KZ"/>
        </w:rPr>
        <w:t xml:space="preserve">проблемалық эмитент қалды. Олардың атаулы құны бойынша берешектерінің жалпы сомасы – 41,15 млрд теңге.   </w:t>
      </w:r>
    </w:p>
    <w:p w:rsidR="009C1D90" w:rsidRDefault="009C1D90" w:rsidP="002D7EE3">
      <w:pPr>
        <w:spacing w:after="0" w:line="240" w:lineRule="auto"/>
        <w:jc w:val="both"/>
        <w:rPr>
          <w:rFonts w:ascii="Times New Roman" w:eastAsia="Times New Roman" w:hAnsi="Times New Roman"/>
          <w:iCs/>
          <w:noProof/>
          <w:sz w:val="24"/>
          <w:szCs w:val="24"/>
          <w:lang w:val="kk-KZ" w:eastAsia="ru-RU"/>
        </w:rPr>
      </w:pPr>
    </w:p>
    <w:p w:rsidR="002D7EE3" w:rsidRPr="002D7EE3" w:rsidRDefault="002D7EE3" w:rsidP="002D7EE3">
      <w:pPr>
        <w:spacing w:after="0" w:line="240" w:lineRule="auto"/>
        <w:jc w:val="both"/>
        <w:rPr>
          <w:rFonts w:ascii="Times New Roman" w:hAnsi="Times New Roman"/>
          <w:i/>
          <w:sz w:val="24"/>
          <w:szCs w:val="24"/>
          <w:lang w:val="kk-KZ"/>
        </w:rPr>
      </w:pPr>
      <w:r w:rsidRPr="004C0CF1">
        <w:rPr>
          <w:rFonts w:ascii="Times New Roman" w:eastAsia="Times New Roman" w:hAnsi="Times New Roman"/>
          <w:iCs/>
          <w:noProof/>
          <w:sz w:val="24"/>
          <w:szCs w:val="24"/>
          <w:lang w:val="kk-KZ" w:eastAsia="ru-RU"/>
        </w:rPr>
        <w:t>Қазіргі уақытта Қордың бұған дейін зейнетақы активтері бойынша міндеттемелердің орындалмауына кінәлі тұлғаларды жауапқа тарту бойынша  жіберген арызы аясында 5 қылмыстық өндіріс қозғалды</w:t>
      </w:r>
      <w:r>
        <w:rPr>
          <w:rFonts w:ascii="Times New Roman" w:eastAsia="Times New Roman" w:hAnsi="Times New Roman"/>
          <w:iCs/>
          <w:noProof/>
          <w:sz w:val="24"/>
          <w:szCs w:val="24"/>
          <w:lang w:val="kk-KZ" w:eastAsia="ru-RU"/>
        </w:rPr>
        <w:t xml:space="preserve"> </w:t>
      </w:r>
      <w:r w:rsidRPr="002D7EE3">
        <w:rPr>
          <w:rFonts w:ascii="Times New Roman" w:eastAsia="Times New Roman" w:hAnsi="Times New Roman"/>
          <w:i/>
          <w:iCs/>
          <w:noProof/>
          <w:sz w:val="24"/>
          <w:szCs w:val="24"/>
          <w:lang w:val="kk-KZ" w:eastAsia="ru-RU"/>
        </w:rPr>
        <w:t>(</w:t>
      </w:r>
      <w:r w:rsidRPr="002D7EE3">
        <w:rPr>
          <w:rFonts w:ascii="Times New Roman" w:hAnsi="Times New Roman"/>
          <w:i/>
          <w:sz w:val="24"/>
          <w:szCs w:val="24"/>
          <w:lang w:val="kk-KZ"/>
        </w:rPr>
        <w:t>«Комбинат строительных материалов и конструкций-2» ЖШС, «Астана Недвижимость» АҚ, «Астана Финанс» АҚ, «Имсталькон» АҚ және «РЭМИКС-Р» АҚ).</w:t>
      </w:r>
    </w:p>
    <w:p w:rsidR="002D7EE3" w:rsidRDefault="002D7EE3" w:rsidP="002D7EE3">
      <w:pPr>
        <w:pStyle w:val="aa"/>
        <w:jc w:val="both"/>
        <w:rPr>
          <w:rFonts w:ascii="Times New Roman" w:hAnsi="Times New Roman"/>
          <w:b/>
          <w:sz w:val="24"/>
          <w:szCs w:val="24"/>
          <w:lang w:val="kk-KZ"/>
        </w:rPr>
      </w:pPr>
    </w:p>
    <w:p w:rsidR="009C1D90" w:rsidRPr="009C1D90" w:rsidRDefault="009C1D90" w:rsidP="009C1D90">
      <w:pPr>
        <w:spacing w:after="0" w:line="240" w:lineRule="auto"/>
        <w:jc w:val="both"/>
        <w:rPr>
          <w:rFonts w:ascii="Times New Roman" w:hAnsi="Times New Roman"/>
          <w:sz w:val="24"/>
          <w:szCs w:val="24"/>
          <w:lang w:val="kk-KZ"/>
        </w:rPr>
      </w:pPr>
      <w:r w:rsidRPr="009C1D90">
        <w:rPr>
          <w:rFonts w:ascii="Times New Roman" w:hAnsi="Times New Roman"/>
          <w:sz w:val="24"/>
          <w:szCs w:val="24"/>
          <w:lang w:val="kk-KZ"/>
        </w:rPr>
        <w:t>Сондай-ақ, зейнетақы Қоры бірқатар эмитенттердің қызметін тексеру мәселесі бойынша Қазақстан республикасының Ұлттық Банкі</w:t>
      </w:r>
      <w:r>
        <w:rPr>
          <w:rFonts w:ascii="Times New Roman" w:hAnsi="Times New Roman"/>
          <w:sz w:val="24"/>
          <w:szCs w:val="24"/>
          <w:lang w:val="kk-KZ"/>
        </w:rPr>
        <w:t>мен, сондай-ақ</w:t>
      </w:r>
      <w:r w:rsidRPr="009C1D90">
        <w:rPr>
          <w:rFonts w:ascii="Times New Roman" w:hAnsi="Times New Roman"/>
          <w:sz w:val="24"/>
          <w:szCs w:val="24"/>
          <w:lang w:val="kk-KZ"/>
        </w:rPr>
        <w:t xml:space="preserve"> Мемлекеттік кірістер департаменті Экономикалық зерттеу қызметінің аумақтық бөлімімен бірлесе әрекет жасап жатыр. Ондағы мақсат – эмитенттердің өз құнды қағаздарын сатудан түскен қаражатты мақсатты пайдаланған-пайдаланбағанын анықтау. </w:t>
      </w:r>
    </w:p>
    <w:p w:rsidR="009C38A7" w:rsidRDefault="009C38A7" w:rsidP="00DB5738">
      <w:pPr>
        <w:spacing w:after="0" w:line="240" w:lineRule="auto"/>
        <w:rPr>
          <w:rFonts w:ascii="Times New Roman" w:hAnsi="Times New Roman"/>
          <w:sz w:val="24"/>
          <w:szCs w:val="24"/>
          <w:lang w:val="kk-KZ"/>
        </w:rPr>
      </w:pPr>
    </w:p>
    <w:p w:rsidR="00BF742B" w:rsidRPr="002D7EE3" w:rsidRDefault="00BF742B" w:rsidP="00DB5738">
      <w:pPr>
        <w:spacing w:after="0" w:line="240" w:lineRule="auto"/>
        <w:rPr>
          <w:rFonts w:ascii="Times New Roman" w:hAnsi="Times New Roman"/>
          <w:sz w:val="24"/>
          <w:szCs w:val="24"/>
          <w:lang w:val="kk-KZ"/>
        </w:rPr>
      </w:pPr>
    </w:p>
    <w:p w:rsidR="00F10F8E" w:rsidRPr="00BF742B" w:rsidRDefault="00F10F8E" w:rsidP="00BF742B">
      <w:pPr>
        <w:pStyle w:val="ac"/>
        <w:spacing w:before="0" w:beforeAutospacing="0" w:after="0" w:afterAutospacing="0"/>
        <w:jc w:val="both"/>
        <w:rPr>
          <w:i/>
          <w:color w:val="000000"/>
          <w:sz w:val="22"/>
          <w:lang w:val="kk-KZ" w:bidi="hi-IN"/>
        </w:rPr>
      </w:pPr>
      <w:r w:rsidRPr="00BF742B">
        <w:rPr>
          <w:b/>
          <w:i/>
          <w:color w:val="000000"/>
          <w:sz w:val="22"/>
          <w:lang w:val="kk-KZ" w:bidi="hi-IN"/>
        </w:rPr>
        <w:t xml:space="preserve">БЖЗҚ </w:t>
      </w:r>
      <w:r w:rsidRPr="00BF742B">
        <w:rPr>
          <w:i/>
          <w:color w:val="000000"/>
          <w:sz w:val="22"/>
          <w:lang w:val="kk-KZ" w:bidi="hi-IN"/>
        </w:rPr>
        <w:t xml:space="preserve">2013 жылғы 22 тамызда «ГНПФ» ЖЗҚ» АҚ негізінде құрылды. БЖЗҚ құрылтайшысы және </w:t>
      </w:r>
      <w:r w:rsidRPr="00BF742B">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BF742B">
          <w:rPr>
            <w:i/>
            <w:color w:val="001CAC"/>
            <w:sz w:val="22"/>
            <w:lang w:val="kk-KZ" w:bidi="hi-IN"/>
          </w:rPr>
          <w:t>www.enpf.kz</w:t>
        </w:r>
      </w:hyperlink>
      <w:r w:rsidRPr="00BF742B">
        <w:rPr>
          <w:i/>
          <w:color w:val="000000"/>
          <w:sz w:val="22"/>
          <w:lang w:val="kk-KZ" w:bidi="hi-IN"/>
        </w:rPr>
        <w:t xml:space="preserve"> сайтында). </w:t>
      </w:r>
    </w:p>
    <w:p w:rsidR="00F10F8E" w:rsidRDefault="00F10F8E" w:rsidP="00F10F8E">
      <w:pPr>
        <w:spacing w:after="0" w:line="240" w:lineRule="auto"/>
        <w:rPr>
          <w:rFonts w:ascii="Times New Roman" w:hAnsi="Times New Roman"/>
          <w:sz w:val="24"/>
          <w:szCs w:val="24"/>
          <w:lang w:val="kk-KZ"/>
        </w:rPr>
      </w:pPr>
    </w:p>
    <w:p w:rsidR="00BF742B" w:rsidRDefault="00BF742B" w:rsidP="00BF742B">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BF742B" w:rsidRDefault="00BF742B" w:rsidP="00BF742B">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BF742B" w:rsidRPr="00F100A5" w:rsidRDefault="00BF742B" w:rsidP="00F10F8E">
      <w:pPr>
        <w:spacing w:after="0" w:line="240" w:lineRule="auto"/>
        <w:rPr>
          <w:rFonts w:ascii="Times New Roman" w:hAnsi="Times New Roman"/>
          <w:sz w:val="24"/>
          <w:szCs w:val="24"/>
          <w:lang w:val="kk-KZ"/>
        </w:rPr>
      </w:pPr>
    </w:p>
    <w:p w:rsidR="00F10F8E" w:rsidRPr="00F100A5" w:rsidRDefault="00F10F8E" w:rsidP="00F10F8E">
      <w:pPr>
        <w:spacing w:after="0" w:line="240" w:lineRule="auto"/>
        <w:jc w:val="both"/>
        <w:rPr>
          <w:rFonts w:ascii="Times New Roman" w:hAnsi="Times New Roman"/>
          <w:sz w:val="24"/>
          <w:szCs w:val="24"/>
          <w:lang w:val="kk-KZ"/>
        </w:rPr>
      </w:pPr>
    </w:p>
    <w:p w:rsidR="00544048" w:rsidRPr="00F100A5" w:rsidRDefault="00544048" w:rsidP="00824C2A">
      <w:pPr>
        <w:spacing w:after="0" w:line="240" w:lineRule="auto"/>
        <w:rPr>
          <w:rFonts w:ascii="Times New Roman" w:hAnsi="Times New Roman"/>
          <w:sz w:val="24"/>
          <w:szCs w:val="24"/>
          <w:lang w:val="kk-KZ"/>
        </w:rPr>
      </w:pPr>
    </w:p>
    <w:sectPr w:rsidR="00544048" w:rsidRPr="00F100A5"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BCF" w:rsidRDefault="00A97BCF" w:rsidP="002A348B">
      <w:pPr>
        <w:spacing w:after="0" w:line="240" w:lineRule="auto"/>
      </w:pPr>
      <w:r>
        <w:separator/>
      </w:r>
    </w:p>
  </w:endnote>
  <w:endnote w:type="continuationSeparator" w:id="0">
    <w:p w:rsidR="00A97BCF" w:rsidRDefault="00A97BCF"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BCF" w:rsidRDefault="00A97BCF" w:rsidP="002A348B">
      <w:pPr>
        <w:spacing w:after="0" w:line="240" w:lineRule="auto"/>
      </w:pPr>
      <w:r>
        <w:separator/>
      </w:r>
    </w:p>
  </w:footnote>
  <w:footnote w:type="continuationSeparator" w:id="0">
    <w:p w:rsidR="00A97BCF" w:rsidRDefault="00A97BCF"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337B"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6D2C7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6D2C7C"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BF742B">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6D2C7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6D2C7C"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BF742B">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201FC"/>
    <w:rsid w:val="00021B3A"/>
    <w:rsid w:val="000946C8"/>
    <w:rsid w:val="000B419F"/>
    <w:rsid w:val="00100756"/>
    <w:rsid w:val="00107519"/>
    <w:rsid w:val="00132052"/>
    <w:rsid w:val="0017526B"/>
    <w:rsid w:val="001855B4"/>
    <w:rsid w:val="001864E1"/>
    <w:rsid w:val="00195ED7"/>
    <w:rsid w:val="001A28F6"/>
    <w:rsid w:val="001C72E2"/>
    <w:rsid w:val="001E1592"/>
    <w:rsid w:val="002447DD"/>
    <w:rsid w:val="00252D85"/>
    <w:rsid w:val="002834B7"/>
    <w:rsid w:val="002A348B"/>
    <w:rsid w:val="002C0A40"/>
    <w:rsid w:val="002D4095"/>
    <w:rsid w:val="002D70ED"/>
    <w:rsid w:val="002D7EE3"/>
    <w:rsid w:val="002E76B2"/>
    <w:rsid w:val="0031273A"/>
    <w:rsid w:val="003310B8"/>
    <w:rsid w:val="00347D74"/>
    <w:rsid w:val="00362248"/>
    <w:rsid w:val="003D542A"/>
    <w:rsid w:val="003D65A2"/>
    <w:rsid w:val="003F34D9"/>
    <w:rsid w:val="00402EE2"/>
    <w:rsid w:val="0042432A"/>
    <w:rsid w:val="00435B14"/>
    <w:rsid w:val="00477813"/>
    <w:rsid w:val="004C0CF1"/>
    <w:rsid w:val="004C2BB3"/>
    <w:rsid w:val="004E1C04"/>
    <w:rsid w:val="00503472"/>
    <w:rsid w:val="00544048"/>
    <w:rsid w:val="00587A80"/>
    <w:rsid w:val="005C60AB"/>
    <w:rsid w:val="005E7AAF"/>
    <w:rsid w:val="005F23E0"/>
    <w:rsid w:val="005F3706"/>
    <w:rsid w:val="00652799"/>
    <w:rsid w:val="00661BA2"/>
    <w:rsid w:val="00664AE1"/>
    <w:rsid w:val="00674576"/>
    <w:rsid w:val="006D2C7C"/>
    <w:rsid w:val="0073535D"/>
    <w:rsid w:val="00752455"/>
    <w:rsid w:val="007B224E"/>
    <w:rsid w:val="007F62D6"/>
    <w:rsid w:val="00817F5E"/>
    <w:rsid w:val="0082288C"/>
    <w:rsid w:val="008231B2"/>
    <w:rsid w:val="00824C2A"/>
    <w:rsid w:val="00843CC2"/>
    <w:rsid w:val="00863924"/>
    <w:rsid w:val="00867B74"/>
    <w:rsid w:val="00882478"/>
    <w:rsid w:val="00883789"/>
    <w:rsid w:val="0088594C"/>
    <w:rsid w:val="0089489E"/>
    <w:rsid w:val="008D3E39"/>
    <w:rsid w:val="00905282"/>
    <w:rsid w:val="00905DB3"/>
    <w:rsid w:val="00906A41"/>
    <w:rsid w:val="00912747"/>
    <w:rsid w:val="009317BB"/>
    <w:rsid w:val="009800A8"/>
    <w:rsid w:val="00996D69"/>
    <w:rsid w:val="009C1D90"/>
    <w:rsid w:val="009C38A7"/>
    <w:rsid w:val="009C42B9"/>
    <w:rsid w:val="00A97BCF"/>
    <w:rsid w:val="00AA35E6"/>
    <w:rsid w:val="00AC0F3F"/>
    <w:rsid w:val="00AC5E40"/>
    <w:rsid w:val="00B26187"/>
    <w:rsid w:val="00B42325"/>
    <w:rsid w:val="00B63AE6"/>
    <w:rsid w:val="00B746F0"/>
    <w:rsid w:val="00B75DAF"/>
    <w:rsid w:val="00B96E46"/>
    <w:rsid w:val="00BA7627"/>
    <w:rsid w:val="00BA77F1"/>
    <w:rsid w:val="00BF4B0E"/>
    <w:rsid w:val="00BF742B"/>
    <w:rsid w:val="00C0668D"/>
    <w:rsid w:val="00C11B15"/>
    <w:rsid w:val="00C1517F"/>
    <w:rsid w:val="00C4259D"/>
    <w:rsid w:val="00C645F5"/>
    <w:rsid w:val="00CA13B1"/>
    <w:rsid w:val="00CF71BE"/>
    <w:rsid w:val="00D13082"/>
    <w:rsid w:val="00D34617"/>
    <w:rsid w:val="00D352AF"/>
    <w:rsid w:val="00D50701"/>
    <w:rsid w:val="00D57982"/>
    <w:rsid w:val="00D8032A"/>
    <w:rsid w:val="00D82CD5"/>
    <w:rsid w:val="00D85245"/>
    <w:rsid w:val="00DB5738"/>
    <w:rsid w:val="00DC22F2"/>
    <w:rsid w:val="00E0365C"/>
    <w:rsid w:val="00E255C6"/>
    <w:rsid w:val="00E516E6"/>
    <w:rsid w:val="00E51FA1"/>
    <w:rsid w:val="00E65547"/>
    <w:rsid w:val="00E72DA9"/>
    <w:rsid w:val="00E957E0"/>
    <w:rsid w:val="00EB2A8C"/>
    <w:rsid w:val="00EC728A"/>
    <w:rsid w:val="00EE433A"/>
    <w:rsid w:val="00EF1219"/>
    <w:rsid w:val="00F100A5"/>
    <w:rsid w:val="00F10F8E"/>
    <w:rsid w:val="00F47E5D"/>
    <w:rsid w:val="00F7707C"/>
    <w:rsid w:val="00F85B25"/>
    <w:rsid w:val="00F95C34"/>
    <w:rsid w:val="00FB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BF754"/>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Body Text"/>
    <w:basedOn w:val="a"/>
    <w:link w:val="a9"/>
    <w:semiHidden/>
    <w:rsid w:val="00C11B15"/>
    <w:pPr>
      <w:spacing w:after="0" w:line="240" w:lineRule="auto"/>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semiHidden/>
    <w:rsid w:val="00C11B15"/>
    <w:rPr>
      <w:rFonts w:ascii="Times New Roman" w:eastAsia="Times New Roman" w:hAnsi="Times New Roman" w:cs="Times New Roman"/>
      <w:sz w:val="24"/>
      <w:szCs w:val="24"/>
      <w:lang w:eastAsia="ru-RU"/>
    </w:rPr>
  </w:style>
  <w:style w:type="paragraph" w:styleId="aa">
    <w:name w:val="No Spacing"/>
    <w:aliases w:val="Обя,мелкий,Без интервала2,No Spacing"/>
    <w:basedOn w:val="a"/>
    <w:link w:val="ab"/>
    <w:uiPriority w:val="1"/>
    <w:qFormat/>
    <w:rsid w:val="00843CC2"/>
    <w:pPr>
      <w:spacing w:after="0" w:line="240" w:lineRule="auto"/>
    </w:pPr>
    <w:rPr>
      <w:sz w:val="20"/>
      <w:szCs w:val="20"/>
      <w:lang w:val="x-none" w:eastAsia="ru-RU"/>
    </w:rPr>
  </w:style>
  <w:style w:type="character" w:customStyle="1" w:styleId="ab">
    <w:name w:val="Без интервала Знак"/>
    <w:aliases w:val="Обя Знак,мелкий Знак,Без интервала2 Знак,No Spacing Знак"/>
    <w:link w:val="aa"/>
    <w:uiPriority w:val="1"/>
    <w:locked/>
    <w:rsid w:val="00843CC2"/>
    <w:rPr>
      <w:rFonts w:ascii="Calibri" w:eastAsia="Calibri" w:hAnsi="Calibri" w:cs="Times New Roman"/>
      <w:sz w:val="20"/>
      <w:szCs w:val="20"/>
      <w:lang w:val="x-none" w:eastAsia="ru-RU"/>
    </w:rPr>
  </w:style>
  <w:style w:type="paragraph" w:styleId="ac">
    <w:name w:val="Normal (Web)"/>
    <w:basedOn w:val="a"/>
    <w:uiPriority w:val="99"/>
    <w:unhideWhenUsed/>
    <w:rsid w:val="00F10F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44</cp:revision>
  <dcterms:created xsi:type="dcterms:W3CDTF">2018-04-16T02:46:00Z</dcterms:created>
  <dcterms:modified xsi:type="dcterms:W3CDTF">2018-04-23T05:08:00Z</dcterms:modified>
</cp:coreProperties>
</file>