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7AAF" w:rsidRPr="00423984" w:rsidRDefault="00373C80" w:rsidP="00E1705B">
      <w:pPr>
        <w:spacing w:after="0" w:line="240" w:lineRule="auto"/>
        <w:jc w:val="center"/>
        <w:rPr>
          <w:rFonts w:ascii="Times New Roman" w:hAnsi="Times New Roman"/>
          <w:b/>
          <w:sz w:val="24"/>
          <w:szCs w:val="24"/>
          <w:lang w:val="kk-KZ"/>
        </w:rPr>
      </w:pPr>
      <w:bookmarkStart w:id="0" w:name="_GoBack"/>
      <w:r w:rsidRPr="00423984">
        <w:rPr>
          <w:rFonts w:ascii="Times New Roman" w:hAnsi="Times New Roman"/>
          <w:b/>
          <w:sz w:val="24"/>
          <w:szCs w:val="24"/>
          <w:lang w:val="kk-KZ"/>
        </w:rPr>
        <w:t xml:space="preserve">БЖЗҚ қашықтықтан </w:t>
      </w:r>
      <w:r w:rsidR="00E1705B" w:rsidRPr="00423984">
        <w:rPr>
          <w:rFonts w:ascii="Times New Roman" w:hAnsi="Times New Roman"/>
          <w:b/>
          <w:sz w:val="24"/>
          <w:szCs w:val="24"/>
          <w:lang w:val="kk-KZ"/>
        </w:rPr>
        <w:t xml:space="preserve">ақпарат және кеңес береді </w:t>
      </w:r>
      <w:bookmarkEnd w:id="0"/>
    </w:p>
    <w:p w:rsidR="00E1705B" w:rsidRPr="00423984" w:rsidRDefault="00E1705B" w:rsidP="00E1705B">
      <w:pPr>
        <w:spacing w:after="0" w:line="240" w:lineRule="auto"/>
        <w:jc w:val="center"/>
        <w:rPr>
          <w:rFonts w:ascii="Times New Roman" w:hAnsi="Times New Roman"/>
          <w:sz w:val="24"/>
          <w:szCs w:val="24"/>
        </w:rPr>
      </w:pPr>
    </w:p>
    <w:p w:rsidR="00CE2B3C" w:rsidRPr="00423984" w:rsidRDefault="004C52F4" w:rsidP="00CE2B3C">
      <w:pPr>
        <w:pStyle w:val="aa"/>
        <w:rPr>
          <w:noProof/>
          <w:lang w:val="kk-KZ"/>
        </w:rPr>
      </w:pPr>
      <w:r w:rsidRPr="00423984">
        <w:rPr>
          <w:iCs/>
          <w:noProof/>
          <w:lang w:val="kk-KZ"/>
        </w:rPr>
        <w:t>Бірыңғай жинақтаушы зейнетақы қорының акционері мен директорлар кеңесі Қор қызметінің барынша ашық болуына, Қордың салымшылары және зейнетақы төлемдерін алушыларымен тиімді коммуникациялық байланыс орнатуға айрықша мән береді. Қор өз кезегінде бұл үшін барлық мүмкіндіктерді пайдаланды.  А</w:t>
      </w:r>
      <w:r w:rsidRPr="00423984">
        <w:rPr>
          <w:noProof/>
          <w:lang w:val="kk-KZ"/>
        </w:rPr>
        <w:t>й сайын брифингтер, үш ай сайын баспасөз мәслихаттары</w:t>
      </w:r>
      <w:r w:rsidR="00CE2B3C" w:rsidRPr="00423984">
        <w:rPr>
          <w:noProof/>
          <w:lang w:val="kk-KZ"/>
        </w:rPr>
        <w:t xml:space="preserve"> өткізілді. Ж</w:t>
      </w:r>
      <w:r w:rsidRPr="00423984">
        <w:rPr>
          <w:noProof/>
          <w:lang w:val="kk-KZ"/>
        </w:rPr>
        <w:t xml:space="preserve">азғы қаржы журналистикасы мектебі </w:t>
      </w:r>
      <w:r w:rsidR="00CE2B3C" w:rsidRPr="00423984">
        <w:rPr>
          <w:noProof/>
          <w:lang w:val="kk-KZ"/>
        </w:rPr>
        <w:t>ұйымдастырылды.</w:t>
      </w:r>
      <w:r w:rsidRPr="00423984">
        <w:rPr>
          <w:noProof/>
          <w:lang w:val="kk-KZ"/>
        </w:rPr>
        <w:t xml:space="preserve"> </w:t>
      </w:r>
      <w:r w:rsidRPr="00423984">
        <w:rPr>
          <w:lang w:val="kk-KZ"/>
        </w:rPr>
        <w:t xml:space="preserve">2017 жылы </w:t>
      </w:r>
      <w:r w:rsidR="00536E28" w:rsidRPr="00423984">
        <w:rPr>
          <w:lang w:val="kk-KZ"/>
        </w:rPr>
        <w:t xml:space="preserve">Қор </w:t>
      </w:r>
      <w:r w:rsidR="00CE2B3C" w:rsidRPr="00423984">
        <w:rPr>
          <w:lang w:val="kk-KZ"/>
        </w:rPr>
        <w:t xml:space="preserve">бастамасы бойынша республикалық және өңірлік </w:t>
      </w:r>
      <w:r w:rsidRPr="00423984">
        <w:rPr>
          <w:lang w:val="kk-KZ"/>
        </w:rPr>
        <w:t xml:space="preserve">бұқаралық ақпарат құралдарында 15 мыңдай материал жарық көрді. Бұл 2016 жылғы көрсеткіштен 3 есе және оған дейінгі үш жыл ішіндегі көрсеткіштерден 2,3 есе артық. </w:t>
      </w:r>
      <w:r w:rsidR="00CE2B3C" w:rsidRPr="00423984">
        <w:rPr>
          <w:lang w:val="kk-KZ"/>
        </w:rPr>
        <w:t xml:space="preserve">Сондай-ақ, БЖЗҚ филиалдық желісінің қызметкерлері 2017 жылы кәсіпорындар мен ұйымдарда 18 мыңнан астам көшпелі таныстырылымдық шаралар өткізді. Оларға 557 мыңнан астам адам қатысты. Осылайша, жарты миллионнан астам қазақстандық осындай кездесулер барысында өздерін мазалған сұрақтарға жауап алды.  </w:t>
      </w:r>
    </w:p>
    <w:p w:rsidR="00185783" w:rsidRPr="00423984" w:rsidRDefault="00185783" w:rsidP="00CA53AE">
      <w:pPr>
        <w:pStyle w:val="a8"/>
        <w:jc w:val="both"/>
        <w:rPr>
          <w:rFonts w:ascii="Times New Roman" w:hAnsi="Times New Roman"/>
          <w:color w:val="000000"/>
          <w:sz w:val="24"/>
          <w:szCs w:val="24"/>
          <w:lang w:val="kk-KZ"/>
        </w:rPr>
      </w:pPr>
    </w:p>
    <w:p w:rsidR="00456382" w:rsidRPr="00423984" w:rsidRDefault="00CA53AE" w:rsidP="00185783">
      <w:pPr>
        <w:pStyle w:val="a8"/>
        <w:jc w:val="both"/>
        <w:rPr>
          <w:rFonts w:ascii="Times New Roman" w:hAnsi="Times New Roman"/>
          <w:sz w:val="24"/>
          <w:szCs w:val="24"/>
          <w:lang w:val="kk-KZ"/>
        </w:rPr>
      </w:pPr>
      <w:r w:rsidRPr="00423984">
        <w:rPr>
          <w:rFonts w:ascii="Times New Roman" w:hAnsi="Times New Roman"/>
          <w:color w:val="000000"/>
          <w:sz w:val="24"/>
          <w:szCs w:val="24"/>
          <w:lang w:val="kk-KZ"/>
        </w:rPr>
        <w:t xml:space="preserve">Астана мен Алматы қалаларының және барлық облыс әкімдіктерімен ынтымақтастық және әлеуметтік міндеттерді жүзеге асыру мәселелері бойынша өзара әрекеттесу туралы Меморандумдарға қол қойылды. </w:t>
      </w:r>
      <w:r w:rsidR="00423984" w:rsidRPr="00423984">
        <w:rPr>
          <w:rFonts w:ascii="Times New Roman" w:hAnsi="Times New Roman"/>
          <w:color w:val="000000"/>
          <w:sz w:val="24"/>
          <w:szCs w:val="24"/>
          <w:lang w:val="kk-KZ"/>
        </w:rPr>
        <w:t xml:space="preserve">Ал бұл, </w:t>
      </w:r>
      <w:r w:rsidRPr="00423984">
        <w:rPr>
          <w:rFonts w:ascii="Times New Roman" w:hAnsi="Times New Roman"/>
          <w:color w:val="000000"/>
          <w:sz w:val="24"/>
          <w:szCs w:val="24"/>
          <w:lang w:val="kk-KZ"/>
        </w:rPr>
        <w:t xml:space="preserve">Қорға ел өңірлерінде жергілікті атқарушы органдардың </w:t>
      </w:r>
      <w:r w:rsidR="00423984" w:rsidRPr="00423984">
        <w:rPr>
          <w:rFonts w:ascii="Times New Roman" w:hAnsi="Times New Roman"/>
          <w:color w:val="000000"/>
          <w:sz w:val="24"/>
          <w:szCs w:val="24"/>
          <w:lang w:val="kk-KZ"/>
        </w:rPr>
        <w:t xml:space="preserve">қолдауымен </w:t>
      </w:r>
      <w:r w:rsidRPr="00423984">
        <w:rPr>
          <w:rFonts w:ascii="Times New Roman" w:hAnsi="Times New Roman"/>
          <w:color w:val="000000"/>
          <w:sz w:val="24"/>
          <w:szCs w:val="24"/>
          <w:lang w:val="kk-KZ"/>
        </w:rPr>
        <w:t xml:space="preserve">ақпараттық-түсіндіру жұмыстарын жүргізуге мүмкіндік береді. </w:t>
      </w:r>
      <w:r w:rsidR="00456382" w:rsidRPr="00423984">
        <w:rPr>
          <w:rFonts w:ascii="Times New Roman" w:hAnsi="Times New Roman"/>
          <w:sz w:val="24"/>
          <w:szCs w:val="24"/>
          <w:lang w:val="kk-KZ"/>
        </w:rPr>
        <w:t>Бекітілген кестеге сәйкес жергілікті атқарушы орган өкілдерімен бір</w:t>
      </w:r>
      <w:r w:rsidR="00536E28" w:rsidRPr="00423984">
        <w:rPr>
          <w:rFonts w:ascii="Times New Roman" w:hAnsi="Times New Roman"/>
          <w:sz w:val="24"/>
          <w:szCs w:val="24"/>
          <w:lang w:val="kk-KZ"/>
        </w:rPr>
        <w:t xml:space="preserve">ге </w:t>
      </w:r>
      <w:r w:rsidR="00456382" w:rsidRPr="00423984">
        <w:rPr>
          <w:rFonts w:ascii="Times New Roman" w:hAnsi="Times New Roman"/>
          <w:sz w:val="24"/>
          <w:szCs w:val="24"/>
          <w:lang w:val="kk-KZ"/>
        </w:rPr>
        <w:t>аудан орталықтарында журналистердің қатысуымен 283 кең көлемді таныстырылымдық шара өткізіл</w:t>
      </w:r>
      <w:r w:rsidR="00536E28" w:rsidRPr="00423984">
        <w:rPr>
          <w:rFonts w:ascii="Times New Roman" w:hAnsi="Times New Roman"/>
          <w:sz w:val="24"/>
          <w:szCs w:val="24"/>
          <w:lang w:val="kk-KZ"/>
        </w:rPr>
        <w:t xml:space="preserve">іп, оларға </w:t>
      </w:r>
      <w:r w:rsidR="00456382" w:rsidRPr="00423984">
        <w:rPr>
          <w:rFonts w:ascii="Times New Roman" w:hAnsi="Times New Roman"/>
          <w:sz w:val="24"/>
          <w:szCs w:val="24"/>
          <w:lang w:val="kk-KZ"/>
        </w:rPr>
        <w:t xml:space="preserve">27,4 мың адам қатысты. </w:t>
      </w:r>
      <w:r w:rsidR="008837E3" w:rsidRPr="00423984">
        <w:rPr>
          <w:rFonts w:ascii="Times New Roman" w:hAnsi="Times New Roman"/>
          <w:sz w:val="24"/>
          <w:szCs w:val="24"/>
          <w:lang w:val="kk-KZ"/>
        </w:rPr>
        <w:t xml:space="preserve">Бұл ретте аудандарда, ауылдық округтарда ақпараттық-түсіндіру жұмыстарын жүргізуге ерекше мән берілді.  </w:t>
      </w:r>
    </w:p>
    <w:p w:rsidR="00B26187" w:rsidRPr="00423984" w:rsidRDefault="00B26187" w:rsidP="00824C2A">
      <w:pPr>
        <w:spacing w:after="0" w:line="240" w:lineRule="auto"/>
        <w:rPr>
          <w:rFonts w:ascii="Times New Roman" w:hAnsi="Times New Roman"/>
          <w:sz w:val="24"/>
          <w:szCs w:val="24"/>
          <w:lang w:val="kk-KZ"/>
        </w:rPr>
      </w:pPr>
    </w:p>
    <w:p w:rsidR="00522DB1" w:rsidRPr="00423984" w:rsidRDefault="00522DB1" w:rsidP="00522DB1">
      <w:pPr>
        <w:spacing w:after="0" w:line="240" w:lineRule="auto"/>
        <w:jc w:val="both"/>
        <w:rPr>
          <w:rFonts w:ascii="Times New Roman" w:hAnsi="Times New Roman"/>
          <w:sz w:val="24"/>
          <w:szCs w:val="24"/>
          <w:lang w:val="kk-KZ"/>
        </w:rPr>
      </w:pPr>
      <w:r w:rsidRPr="00423984">
        <w:rPr>
          <w:rFonts w:ascii="Times New Roman" w:eastAsia="Times New Roman" w:hAnsi="Times New Roman"/>
          <w:sz w:val="24"/>
          <w:szCs w:val="24"/>
          <w:lang w:val="kk-KZ"/>
        </w:rPr>
        <w:t xml:space="preserve">Айта кетелік, 2017 жылы ақпарат алудың электрондық тәсілі таңдалған жеке зейнетақы шоттарының саны 2016 жылмен салыстырғанда 1,9 млн бірлікке немесе 66 пайызға артты. Сөйтіп, 2018 жылдың 1 қаңтарына қарай шамамен 4,7 млн бірлікті құрады. </w:t>
      </w:r>
      <w:r w:rsidRPr="00423984">
        <w:rPr>
          <w:rFonts w:ascii="Times New Roman" w:hAnsi="Times New Roman"/>
          <w:sz w:val="24"/>
          <w:szCs w:val="24"/>
          <w:lang w:val="kk-KZ"/>
        </w:rPr>
        <w:t>Нақты айтар болсақ, шамамен 0,8 млн адам үзінді-көшірмені электрондық мекенжайға алатын болса, 3,9 млн адам  ақпаратты Қор сайты немесе әр түрлі операциялық жүйелерде жұмыс істейтін смартфондар мен планшеттерге арналған «ENPF» ұялы қосымшасы арқылы алу мүмкіндігіне ие</w:t>
      </w:r>
      <w:r w:rsidR="00423984" w:rsidRPr="00423984">
        <w:rPr>
          <w:rFonts w:ascii="Times New Roman" w:hAnsi="Times New Roman"/>
          <w:sz w:val="24"/>
          <w:szCs w:val="24"/>
          <w:lang w:val="kk-KZ"/>
        </w:rPr>
        <w:t xml:space="preserve"> болды</w:t>
      </w:r>
      <w:r w:rsidRPr="00423984">
        <w:rPr>
          <w:rFonts w:ascii="Times New Roman" w:hAnsi="Times New Roman"/>
          <w:sz w:val="24"/>
          <w:szCs w:val="24"/>
          <w:lang w:val="kk-KZ"/>
        </w:rPr>
        <w:t xml:space="preserve">. </w:t>
      </w:r>
      <w:r w:rsidRPr="00423984">
        <w:rPr>
          <w:rFonts w:ascii="Times New Roman" w:eastAsia="Times New Roman" w:hAnsi="Times New Roman"/>
          <w:sz w:val="24"/>
          <w:szCs w:val="24"/>
          <w:lang w:val="kk-KZ" w:eastAsia="ru-RU"/>
        </w:rPr>
        <w:t>Бір жыл ішінде ұялы қосымшаны жүктеп алу саны 2,4 есеге артып, 1,2 млн бірлікті құрады.</w:t>
      </w:r>
    </w:p>
    <w:p w:rsidR="00333916" w:rsidRPr="00423984" w:rsidRDefault="00333916" w:rsidP="00333916">
      <w:pPr>
        <w:pStyle w:val="a8"/>
        <w:jc w:val="both"/>
        <w:rPr>
          <w:rFonts w:ascii="Times New Roman" w:hAnsi="Times New Roman"/>
          <w:noProof/>
          <w:sz w:val="24"/>
          <w:szCs w:val="24"/>
          <w:lang w:val="kk-KZ"/>
        </w:rPr>
      </w:pPr>
    </w:p>
    <w:p w:rsidR="001113C2" w:rsidRPr="00423984" w:rsidRDefault="001113C2" w:rsidP="00333916">
      <w:pPr>
        <w:pStyle w:val="a8"/>
        <w:jc w:val="both"/>
        <w:rPr>
          <w:rFonts w:ascii="Times New Roman" w:hAnsi="Times New Roman"/>
          <w:noProof/>
          <w:sz w:val="24"/>
          <w:szCs w:val="24"/>
          <w:lang w:val="kk-KZ"/>
        </w:rPr>
      </w:pPr>
      <w:r w:rsidRPr="00423984">
        <w:rPr>
          <w:rFonts w:ascii="Times New Roman" w:hAnsi="Times New Roman"/>
          <w:noProof/>
          <w:sz w:val="24"/>
          <w:szCs w:val="24"/>
          <w:lang w:val="kk-KZ"/>
        </w:rPr>
        <w:t xml:space="preserve">2018 жылдың алғашқы тоқсанында электрондық хабарлау тәсілін пайдаланушылардың саны 294,7 мың адамға артты. 2018 жылдың 1 сәуіріне қарай 5 миллионнан астам адам зейнетақы шотының жай-күйі туралы ақпарат алудың электрондық тәсілін таңдады. Оның ішінде 823 мыңнан астам адам үзінді-көшірмені электрондық мекенжайға алатын болса, 4,2 миллионнан астам адам бұл үшін Қор сайтын немесе ұялы қосымшасын пайдаланады.    </w:t>
      </w:r>
    </w:p>
    <w:p w:rsidR="00333916" w:rsidRPr="00423984" w:rsidRDefault="00333916" w:rsidP="00333916">
      <w:pPr>
        <w:spacing w:after="0" w:line="240" w:lineRule="auto"/>
        <w:jc w:val="both"/>
        <w:rPr>
          <w:rFonts w:ascii="Times New Roman" w:eastAsia="Times New Roman" w:hAnsi="Times New Roman"/>
          <w:sz w:val="24"/>
          <w:szCs w:val="24"/>
          <w:lang w:val="kk-KZ" w:eastAsia="ru-RU"/>
        </w:rPr>
      </w:pPr>
    </w:p>
    <w:p w:rsidR="00611647" w:rsidRPr="00423984" w:rsidRDefault="00611647" w:rsidP="00333916">
      <w:pPr>
        <w:spacing w:after="0" w:line="240" w:lineRule="auto"/>
        <w:jc w:val="both"/>
        <w:rPr>
          <w:rFonts w:ascii="Times New Roman" w:eastAsia="Times New Roman" w:hAnsi="Times New Roman"/>
          <w:sz w:val="24"/>
          <w:szCs w:val="24"/>
          <w:lang w:val="kk-KZ" w:eastAsia="ru-RU"/>
        </w:rPr>
      </w:pPr>
      <w:r w:rsidRPr="00423984">
        <w:rPr>
          <w:rFonts w:ascii="Times New Roman" w:eastAsia="Times New Roman" w:hAnsi="Times New Roman"/>
          <w:sz w:val="24"/>
          <w:szCs w:val="24"/>
          <w:lang w:val="kk-KZ" w:eastAsia="ru-RU"/>
        </w:rPr>
        <w:t>Сондай-ақ, БЖЗҚ қашықтықтан байланыс жасау арналарын белсенді түрде дамытып жатыр. Байланыс орталығы, Қор сайтындағы «Кері байланыс» және «Онлайн чат» нысаны арқылы, қағаз жүзінде, «Пікірлер мен ұсыныстар кітабы» және әлеуметтік желілер арқылы азаматтардан Қорға 405 мыңнан астам өтініш келіп түсті. Бірде</w:t>
      </w:r>
      <w:r w:rsidR="00333916" w:rsidRPr="00423984">
        <w:rPr>
          <w:rFonts w:ascii="Times New Roman" w:eastAsia="Times New Roman" w:hAnsi="Times New Roman"/>
          <w:sz w:val="24"/>
          <w:szCs w:val="24"/>
          <w:lang w:val="kk-KZ" w:eastAsia="ru-RU"/>
        </w:rPr>
        <w:t>-</w:t>
      </w:r>
      <w:r w:rsidRPr="00423984">
        <w:rPr>
          <w:rFonts w:ascii="Times New Roman" w:eastAsia="Times New Roman" w:hAnsi="Times New Roman"/>
          <w:sz w:val="24"/>
          <w:szCs w:val="24"/>
          <w:lang w:val="kk-KZ" w:eastAsia="ru-RU"/>
        </w:rPr>
        <w:t xml:space="preserve">бір сұрақ жауапсыз қалған </w:t>
      </w:r>
      <w:r w:rsidR="00536E28" w:rsidRPr="00423984">
        <w:rPr>
          <w:rFonts w:ascii="Times New Roman" w:eastAsia="Times New Roman" w:hAnsi="Times New Roman"/>
          <w:sz w:val="24"/>
          <w:szCs w:val="24"/>
          <w:lang w:val="kk-KZ" w:eastAsia="ru-RU"/>
        </w:rPr>
        <w:t>емес.</w:t>
      </w:r>
      <w:r w:rsidRPr="00423984">
        <w:rPr>
          <w:rFonts w:ascii="Times New Roman" w:eastAsia="Times New Roman" w:hAnsi="Times New Roman"/>
          <w:sz w:val="24"/>
          <w:szCs w:val="24"/>
          <w:lang w:val="kk-KZ" w:eastAsia="ru-RU"/>
        </w:rPr>
        <w:t xml:space="preserve"> </w:t>
      </w:r>
    </w:p>
    <w:p w:rsidR="00C018DB" w:rsidRDefault="00C018DB" w:rsidP="00333916">
      <w:pPr>
        <w:spacing w:after="0" w:line="240" w:lineRule="auto"/>
        <w:jc w:val="both"/>
        <w:rPr>
          <w:rFonts w:ascii="Times New Roman" w:eastAsia="Times New Roman" w:hAnsi="Times New Roman"/>
          <w:sz w:val="24"/>
          <w:szCs w:val="24"/>
          <w:lang w:val="kk-KZ" w:eastAsia="ru-RU"/>
        </w:rPr>
      </w:pPr>
    </w:p>
    <w:p w:rsidR="00611647" w:rsidRPr="00423984" w:rsidRDefault="00C018DB" w:rsidP="00333916">
      <w:pPr>
        <w:spacing w:after="0" w:line="240" w:lineRule="auto"/>
        <w:jc w:val="both"/>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w:t>
      </w:r>
      <w:r w:rsidR="00611647" w:rsidRPr="00423984">
        <w:rPr>
          <w:rFonts w:ascii="Times New Roman" w:eastAsia="Times New Roman" w:hAnsi="Times New Roman"/>
          <w:sz w:val="24"/>
          <w:szCs w:val="24"/>
          <w:lang w:val="kk-KZ" w:eastAsia="ru-RU"/>
        </w:rPr>
        <w:t>Әрбір өтініштің, әрбір операцияның артында Қор қызметкерлерінің қажырлы еңбегі, нақты бизнес-үдерістер тұр.</w:t>
      </w:r>
      <w:r w:rsidR="00F616F4" w:rsidRPr="00423984">
        <w:rPr>
          <w:rFonts w:ascii="Times New Roman" w:eastAsia="Times New Roman" w:hAnsi="Times New Roman"/>
          <w:sz w:val="24"/>
          <w:szCs w:val="24"/>
          <w:lang w:val="kk-KZ" w:eastAsia="ru-RU"/>
        </w:rPr>
        <w:t xml:space="preserve"> 2017 жылы </w:t>
      </w:r>
      <w:r w:rsidR="00423984" w:rsidRPr="00423984">
        <w:rPr>
          <w:rFonts w:ascii="Times New Roman" w:eastAsia="Times New Roman" w:hAnsi="Times New Roman"/>
          <w:sz w:val="24"/>
          <w:szCs w:val="24"/>
          <w:lang w:val="kk-KZ" w:eastAsia="ru-RU"/>
        </w:rPr>
        <w:t xml:space="preserve">бизнес-үдерістер </w:t>
      </w:r>
      <w:r w:rsidR="00F616F4" w:rsidRPr="00423984">
        <w:rPr>
          <w:rFonts w:ascii="Times New Roman" w:eastAsia="Times New Roman" w:hAnsi="Times New Roman"/>
          <w:sz w:val="24"/>
          <w:szCs w:val="24"/>
          <w:lang w:val="kk-KZ" w:eastAsia="ru-RU"/>
        </w:rPr>
        <w:t xml:space="preserve">тәуекелдерді басқару және ішкі бақылау жүйелерін күшейту тұрғысында қайта қаралды.  </w:t>
      </w:r>
      <w:r w:rsidR="00611647" w:rsidRPr="00423984">
        <w:rPr>
          <w:rFonts w:ascii="Times New Roman" w:eastAsia="Times New Roman" w:hAnsi="Times New Roman"/>
          <w:sz w:val="24"/>
          <w:szCs w:val="24"/>
          <w:lang w:val="kk-KZ" w:eastAsia="ru-RU"/>
        </w:rPr>
        <w:t xml:space="preserve">     </w:t>
      </w:r>
    </w:p>
    <w:p w:rsidR="00F616F4" w:rsidRDefault="00F616F4" w:rsidP="00C018DB">
      <w:pPr>
        <w:pStyle w:val="ac"/>
        <w:spacing w:before="0" w:beforeAutospacing="0" w:after="0" w:afterAutospacing="0"/>
        <w:jc w:val="both"/>
        <w:rPr>
          <w:i/>
          <w:color w:val="000000"/>
          <w:sz w:val="22"/>
          <w:lang w:val="kk-KZ" w:bidi="hi-IN"/>
        </w:rPr>
      </w:pPr>
      <w:r w:rsidRPr="00C018DB">
        <w:rPr>
          <w:b/>
          <w:i/>
          <w:color w:val="000000"/>
          <w:sz w:val="22"/>
          <w:lang w:val="kk-KZ" w:bidi="hi-IN"/>
        </w:rPr>
        <w:lastRenderedPageBreak/>
        <w:t xml:space="preserve">БЖЗҚ </w:t>
      </w:r>
      <w:r w:rsidRPr="00C018DB">
        <w:rPr>
          <w:i/>
          <w:color w:val="000000"/>
          <w:sz w:val="22"/>
          <w:lang w:val="kk-KZ" w:bidi="hi-IN"/>
        </w:rPr>
        <w:t xml:space="preserve">2013 жылғы 22 тамызда «ГНПФ» ЖЗҚ» АҚ негізінде құрылды. БЖЗҚ құрылтайшысы және </w:t>
      </w:r>
      <w:r w:rsidRPr="00C018DB">
        <w:rPr>
          <w:i/>
          <w:sz w:val="22"/>
          <w:lang w:val="kk-KZ"/>
        </w:rPr>
        <w:t xml:space="preserve">акционері – Қазақстан Республикасы Қаржы министрлігінің «Мемлекеттік мүлік және жекешелендіру комитеті» ММ арқылы Қазақстан Республикасының Үкіметі. БЖЗҚ зейнетақы активтерін сенімгерлікпен басқаруды Қазақстан Республикасының Ұлттық Банкі жүзеге асырады. 2016 жылғы 1 қаңтардан бастап зейнетақы активтерін басқару тиімділігін арттыру бойынша ұсыныстар жасау қызметі Қазақстан Республикасының Президенті басшылық ететін Ұлттық қорды басқару кеңесіне берілді. Зейнетақы заңнамасына сәйкес БЖЗҚ міндетті зейнетақы жарналарын, міндетті кәсіптік зейнетақы жарналарын, ерікті зейнетақы жарналарын тартуды, зейнетақы төлемдерін, зейнетақы жинақтары мен төлемдерін жеке есепке алуды жүзеге асырады, салымшыға (алушыға) зейнетақы жинақтарының жай-күйі туралы ақпарат береді (толығырақ </w:t>
      </w:r>
      <w:hyperlink r:id="rId6" w:history="1">
        <w:r w:rsidRPr="00C018DB">
          <w:rPr>
            <w:i/>
            <w:color w:val="001CAC"/>
            <w:sz w:val="22"/>
            <w:lang w:val="kk-KZ" w:bidi="hi-IN"/>
          </w:rPr>
          <w:t>www.enpf.kz</w:t>
        </w:r>
      </w:hyperlink>
      <w:r w:rsidRPr="00C018DB">
        <w:rPr>
          <w:i/>
          <w:color w:val="000000"/>
          <w:sz w:val="22"/>
          <w:lang w:val="kk-KZ" w:bidi="hi-IN"/>
        </w:rPr>
        <w:t xml:space="preserve"> сайтында). </w:t>
      </w:r>
    </w:p>
    <w:p w:rsidR="00C018DB" w:rsidRPr="00C018DB" w:rsidRDefault="00C018DB" w:rsidP="00C018DB">
      <w:pPr>
        <w:pStyle w:val="ac"/>
        <w:spacing w:before="0" w:beforeAutospacing="0" w:after="0" w:afterAutospacing="0"/>
        <w:jc w:val="both"/>
        <w:rPr>
          <w:i/>
          <w:color w:val="000000"/>
          <w:sz w:val="22"/>
          <w:lang w:val="kk-KZ" w:bidi="hi-IN"/>
        </w:rPr>
      </w:pPr>
    </w:p>
    <w:p w:rsidR="00C018DB" w:rsidRDefault="00C018DB" w:rsidP="00C018DB">
      <w:pPr>
        <w:spacing w:after="0" w:line="240" w:lineRule="auto"/>
        <w:jc w:val="right"/>
        <w:rPr>
          <w:rFonts w:ascii="Times New Roman" w:hAnsi="Times New Roman"/>
          <w:sz w:val="24"/>
          <w:szCs w:val="24"/>
          <w:lang w:val="kk-KZ"/>
        </w:rPr>
      </w:pPr>
      <w:r>
        <w:rPr>
          <w:rFonts w:ascii="Times New Roman" w:hAnsi="Times New Roman"/>
          <w:color w:val="000000"/>
          <w:sz w:val="24"/>
          <w:szCs w:val="24"/>
          <w:lang w:val="kk-KZ"/>
        </w:rPr>
        <w:t>«</w:t>
      </w:r>
      <w:r>
        <w:rPr>
          <w:rFonts w:ascii="Times New Roman" w:hAnsi="Times New Roman"/>
          <w:color w:val="000000"/>
          <w:sz w:val="24"/>
          <w:szCs w:val="24"/>
          <w:lang w:val="kk-KZ"/>
        </w:rPr>
        <w:t>БЖЗҚ» АҚ баспасөз орталығы</w:t>
      </w:r>
      <w:r>
        <w:rPr>
          <w:rFonts w:ascii="Times New Roman" w:hAnsi="Times New Roman"/>
          <w:sz w:val="24"/>
          <w:szCs w:val="24"/>
          <w:lang w:val="kk-KZ"/>
        </w:rPr>
        <w:t xml:space="preserve"> </w:t>
      </w:r>
    </w:p>
    <w:p w:rsidR="00C018DB" w:rsidRDefault="00C018DB" w:rsidP="00C018DB">
      <w:pPr>
        <w:spacing w:after="0" w:line="240" w:lineRule="auto"/>
        <w:jc w:val="right"/>
        <w:rPr>
          <w:rFonts w:ascii="Times New Roman" w:hAnsi="Times New Roman"/>
          <w:sz w:val="24"/>
          <w:szCs w:val="24"/>
          <w:lang w:val="kk-KZ"/>
        </w:rPr>
      </w:pPr>
      <w:r>
        <w:rPr>
          <w:rFonts w:ascii="Times New Roman" w:hAnsi="Times New Roman"/>
          <w:sz w:val="24"/>
          <w:szCs w:val="24"/>
          <w:lang w:val="kk-KZ"/>
        </w:rPr>
        <w:t xml:space="preserve">БАҚ үшін байланыстар: </w:t>
      </w:r>
      <w:hyperlink r:id="rId7" w:history="1">
        <w:r>
          <w:rPr>
            <w:rStyle w:val="a7"/>
            <w:rFonts w:ascii="Times New Roman" w:hAnsi="Times New Roman"/>
            <w:color w:val="001CAC"/>
            <w:sz w:val="24"/>
            <w:szCs w:val="24"/>
            <w:lang w:val="kk-KZ"/>
          </w:rPr>
          <w:t>press@enpf.kz</w:t>
        </w:r>
      </w:hyperlink>
    </w:p>
    <w:p w:rsidR="00F616F4" w:rsidRPr="00423984" w:rsidRDefault="00F616F4" w:rsidP="00F616F4">
      <w:pPr>
        <w:spacing w:after="0" w:line="240" w:lineRule="auto"/>
        <w:rPr>
          <w:rFonts w:ascii="Times New Roman" w:hAnsi="Times New Roman"/>
          <w:sz w:val="24"/>
          <w:szCs w:val="24"/>
          <w:lang w:val="kk-KZ"/>
        </w:rPr>
      </w:pPr>
    </w:p>
    <w:p w:rsidR="00F616F4" w:rsidRPr="00423984" w:rsidRDefault="00F616F4" w:rsidP="00F616F4">
      <w:pPr>
        <w:spacing w:after="0" w:line="240" w:lineRule="auto"/>
        <w:jc w:val="both"/>
        <w:rPr>
          <w:rFonts w:ascii="Times New Roman" w:hAnsi="Times New Roman"/>
          <w:sz w:val="24"/>
          <w:szCs w:val="24"/>
          <w:lang w:val="kk-KZ"/>
        </w:rPr>
      </w:pPr>
    </w:p>
    <w:sectPr w:rsidR="00F616F4" w:rsidRPr="00423984" w:rsidSect="002A348B">
      <w:headerReference w:type="firs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03E6" w:rsidRDefault="008103E6" w:rsidP="002A348B">
      <w:pPr>
        <w:spacing w:after="0" w:line="240" w:lineRule="auto"/>
      </w:pPr>
      <w:r>
        <w:separator/>
      </w:r>
    </w:p>
  </w:endnote>
  <w:endnote w:type="continuationSeparator" w:id="0">
    <w:p w:rsidR="008103E6" w:rsidRDefault="008103E6" w:rsidP="002A34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03E6" w:rsidRDefault="008103E6" w:rsidP="002A348B">
      <w:pPr>
        <w:spacing w:after="0" w:line="240" w:lineRule="auto"/>
      </w:pPr>
      <w:r>
        <w:separator/>
      </w:r>
    </w:p>
  </w:footnote>
  <w:footnote w:type="continuationSeparator" w:id="0">
    <w:p w:rsidR="008103E6" w:rsidRDefault="008103E6" w:rsidP="002A34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348B" w:rsidRDefault="002A348B">
    <w:pPr>
      <w:pStyle w:val="a3"/>
    </w:pPr>
    <w:r w:rsidRPr="009B56F9">
      <w:rPr>
        <w:rFonts w:ascii="Times New Roman" w:hAnsi="Times New Roman"/>
        <w:noProof/>
        <w:sz w:val="28"/>
        <w:szCs w:val="28"/>
        <w:lang w:eastAsia="ru-RU"/>
      </w:rPr>
      <w:drawing>
        <wp:anchor distT="0" distB="0" distL="114300" distR="114300" simplePos="0" relativeHeight="251659264" behindDoc="0" locked="0" layoutInCell="1" allowOverlap="1" wp14:anchorId="0772BDE1" wp14:editId="57EB1D6E">
          <wp:simplePos x="0" y="0"/>
          <wp:positionH relativeFrom="column">
            <wp:posOffset>0</wp:posOffset>
          </wp:positionH>
          <wp:positionV relativeFrom="paragraph">
            <wp:posOffset>-162560</wp:posOffset>
          </wp:positionV>
          <wp:extent cx="2876550" cy="333375"/>
          <wp:effectExtent l="19050" t="0" r="0" b="0"/>
          <wp:wrapSquare wrapText="bothSides"/>
          <wp:docPr id="5" name="Рисунок 1" descr="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003.png"/>
                  <pic:cNvPicPr>
                    <a:picLocks noChangeAspect="1" noChangeArrowheads="1"/>
                  </pic:cNvPicPr>
                </pic:nvPicPr>
                <pic:blipFill>
                  <a:blip r:embed="rId1"/>
                  <a:srcRect/>
                  <a:stretch>
                    <a:fillRect/>
                  </a:stretch>
                </pic:blipFill>
                <pic:spPr bwMode="auto">
                  <a:xfrm>
                    <a:off x="0" y="0"/>
                    <a:ext cx="2876550" cy="333375"/>
                  </a:xfrm>
                  <a:prstGeom prst="rect">
                    <a:avLst/>
                  </a:prstGeom>
                  <a:noFill/>
                  <a:ln w="9525">
                    <a:noFill/>
                    <a:miter lim="800000"/>
                    <a:headEnd/>
                    <a:tailEnd/>
                  </a:ln>
                </pic:spPr>
              </pic:pic>
            </a:graphicData>
          </a:graphic>
        </wp:anchor>
      </w:drawing>
    </w:r>
  </w:p>
  <w:p w:rsidR="002A348B" w:rsidRDefault="002A348B">
    <w:pPr>
      <w:pStyle w:val="a3"/>
    </w:pPr>
    <w:r w:rsidRPr="002A348B">
      <w:rPr>
        <w:noProof/>
        <w:lang w:eastAsia="ru-RU"/>
      </w:rPr>
      <mc:AlternateContent>
        <mc:Choice Requires="wps">
          <w:drawing>
            <wp:anchor distT="4294967291" distB="4294967291" distL="114300" distR="114300" simplePos="0" relativeHeight="251661312" behindDoc="0" locked="0" layoutInCell="1" allowOverlap="1" wp14:anchorId="769DAD2E" wp14:editId="1A09BAD8">
              <wp:simplePos x="0" y="0"/>
              <wp:positionH relativeFrom="column">
                <wp:posOffset>-387985</wp:posOffset>
              </wp:positionH>
              <wp:positionV relativeFrom="paragraph">
                <wp:posOffset>109220</wp:posOffset>
              </wp:positionV>
              <wp:extent cx="6438900" cy="0"/>
              <wp:effectExtent l="0" t="0" r="19050"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9FB94B" id="Прямая соединительная линия 1" o:spid="_x0000_s1026" style="position:absolute;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0.55pt,8.6pt" to="476.4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" strokeweight="1pt"/>
          </w:pict>
        </mc:Fallback>
      </mc:AlternateContent>
    </w:r>
    <w:r w:rsidRPr="002A348B">
      <w:rPr>
        <w:noProof/>
        <w:lang w:eastAsia="ru-RU"/>
      </w:rPr>
      <mc:AlternateContent>
        <mc:Choice Requires="wps">
          <w:drawing>
            <wp:anchor distT="0" distB="0" distL="114300" distR="114300" simplePos="0" relativeHeight="251662336" behindDoc="0" locked="0" layoutInCell="1" allowOverlap="1" wp14:anchorId="647E8EA6" wp14:editId="66335769">
              <wp:simplePos x="0" y="0"/>
              <wp:positionH relativeFrom="column">
                <wp:posOffset>-1057275</wp:posOffset>
              </wp:positionH>
              <wp:positionV relativeFrom="paragraph">
                <wp:posOffset>195580</wp:posOffset>
              </wp:positionV>
              <wp:extent cx="7515225" cy="639445"/>
              <wp:effectExtent l="0" t="0" r="0" b="8255"/>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15225" cy="639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348B" w:rsidRPr="00905282" w:rsidRDefault="00E54356" w:rsidP="002A348B">
                          <w:pPr>
                            <w:spacing w:after="120"/>
                            <w:ind w:left="142"/>
                            <w:jc w:val="center"/>
                            <w:rPr>
                              <w:rFonts w:ascii="Times New Roman" w:hAnsi="Times New Roman"/>
                              <w:b/>
                              <w:sz w:val="28"/>
                              <w:szCs w:val="32"/>
                            </w:rPr>
                          </w:pPr>
                          <w:r>
                            <w:rPr>
                              <w:rFonts w:ascii="Times New Roman" w:hAnsi="Times New Roman"/>
                              <w:b/>
                              <w:sz w:val="28"/>
                              <w:szCs w:val="32"/>
                              <w:lang w:val="kk-KZ"/>
                            </w:rPr>
                            <w:t>АҚПАРАТТЫҚ ХАБАРЛАМА</w:t>
                          </w:r>
                        </w:p>
                        <w:p w:rsidR="002A348B" w:rsidRPr="00905282" w:rsidRDefault="00E54356" w:rsidP="002A348B">
                          <w:pPr>
                            <w:spacing w:after="120"/>
                            <w:ind w:left="142"/>
                            <w:jc w:val="center"/>
                            <w:rPr>
                              <w:rFonts w:ascii="Times New Roman" w:hAnsi="Times New Roman"/>
                              <w:b/>
                              <w:sz w:val="28"/>
                              <w:szCs w:val="32"/>
                            </w:rPr>
                          </w:pPr>
                          <w:r>
                            <w:rPr>
                              <w:rFonts w:ascii="Times New Roman" w:hAnsi="Times New Roman"/>
                              <w:b/>
                              <w:sz w:val="28"/>
                              <w:szCs w:val="32"/>
                              <w:lang w:val="kk-KZ"/>
                            </w:rPr>
                            <w:t xml:space="preserve">2018 жылғы </w:t>
                          </w:r>
                          <w:r w:rsidR="002A348B" w:rsidRPr="00905282">
                            <w:rPr>
                              <w:rFonts w:ascii="Times New Roman" w:hAnsi="Times New Roman"/>
                              <w:b/>
                              <w:sz w:val="28"/>
                              <w:szCs w:val="32"/>
                            </w:rPr>
                            <w:t>«</w:t>
                          </w:r>
                          <w:r w:rsidR="00C018DB">
                            <w:rPr>
                              <w:rFonts w:ascii="Times New Roman" w:hAnsi="Times New Roman"/>
                              <w:b/>
                              <w:sz w:val="28"/>
                              <w:szCs w:val="32"/>
                            </w:rPr>
                            <w:t>23</w:t>
                          </w:r>
                          <w:r w:rsidR="002A348B" w:rsidRPr="00905282">
                            <w:rPr>
                              <w:rFonts w:ascii="Times New Roman" w:hAnsi="Times New Roman"/>
                              <w:b/>
                              <w:sz w:val="28"/>
                              <w:szCs w:val="32"/>
                            </w:rPr>
                            <w:t xml:space="preserve">» </w:t>
                          </w:r>
                          <w:r>
                            <w:rPr>
                              <w:rFonts w:ascii="Times New Roman" w:hAnsi="Times New Roman"/>
                              <w:b/>
                              <w:sz w:val="28"/>
                              <w:szCs w:val="32"/>
                              <w:lang w:val="kk-KZ"/>
                            </w:rPr>
                            <w:t>сәуір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7E8EA6" id="_x0000_t202" coordsize="21600,21600" o:spt="202" path="m,l,21600r21600,l21600,xe">
              <v:stroke joinstyle="miter"/>
              <v:path gradientshapeok="t" o:connecttype="rect"/>
            </v:shapetype>
            <v:shape id="Надпись 3" o:spid="_x0000_s1026" type="#_x0000_t202" style="position:absolute;margin-left:-83.25pt;margin-top:15.4pt;width:591.75pt;height:50.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" filled="f" stroked="f">
              <v:textbox>
                <w:txbxContent>
                  <w:p w:rsidR="002A348B" w:rsidRPr="00905282" w:rsidRDefault="00E54356" w:rsidP="002A348B">
                    <w:pPr>
                      <w:spacing w:after="120"/>
                      <w:ind w:left="142"/>
                      <w:jc w:val="center"/>
                      <w:rPr>
                        <w:rFonts w:ascii="Times New Roman" w:hAnsi="Times New Roman"/>
                        <w:b/>
                        <w:sz w:val="28"/>
                        <w:szCs w:val="32"/>
                      </w:rPr>
                    </w:pPr>
                    <w:r>
                      <w:rPr>
                        <w:rFonts w:ascii="Times New Roman" w:hAnsi="Times New Roman"/>
                        <w:b/>
                        <w:sz w:val="28"/>
                        <w:szCs w:val="32"/>
                        <w:lang w:val="kk-KZ"/>
                      </w:rPr>
                      <w:t>АҚПАРАТТЫҚ ХАБАРЛАМА</w:t>
                    </w:r>
                  </w:p>
                  <w:p w:rsidR="002A348B" w:rsidRPr="00905282" w:rsidRDefault="00E54356" w:rsidP="002A348B">
                    <w:pPr>
                      <w:spacing w:after="120"/>
                      <w:ind w:left="142"/>
                      <w:jc w:val="center"/>
                      <w:rPr>
                        <w:rFonts w:ascii="Times New Roman" w:hAnsi="Times New Roman"/>
                        <w:b/>
                        <w:sz w:val="28"/>
                        <w:szCs w:val="32"/>
                      </w:rPr>
                    </w:pPr>
                    <w:r>
                      <w:rPr>
                        <w:rFonts w:ascii="Times New Roman" w:hAnsi="Times New Roman"/>
                        <w:b/>
                        <w:sz w:val="28"/>
                        <w:szCs w:val="32"/>
                        <w:lang w:val="kk-KZ"/>
                      </w:rPr>
                      <w:t xml:space="preserve">2018 жылғы </w:t>
                    </w:r>
                    <w:r w:rsidR="002A348B" w:rsidRPr="00905282">
                      <w:rPr>
                        <w:rFonts w:ascii="Times New Roman" w:hAnsi="Times New Roman"/>
                        <w:b/>
                        <w:sz w:val="28"/>
                        <w:szCs w:val="32"/>
                      </w:rPr>
                      <w:t>«</w:t>
                    </w:r>
                    <w:r w:rsidR="00C018DB">
                      <w:rPr>
                        <w:rFonts w:ascii="Times New Roman" w:hAnsi="Times New Roman"/>
                        <w:b/>
                        <w:sz w:val="28"/>
                        <w:szCs w:val="32"/>
                      </w:rPr>
                      <w:t>23</w:t>
                    </w:r>
                    <w:r w:rsidR="002A348B" w:rsidRPr="00905282">
                      <w:rPr>
                        <w:rFonts w:ascii="Times New Roman" w:hAnsi="Times New Roman"/>
                        <w:b/>
                        <w:sz w:val="28"/>
                        <w:szCs w:val="32"/>
                      </w:rPr>
                      <w:t xml:space="preserve">» </w:t>
                    </w:r>
                    <w:r>
                      <w:rPr>
                        <w:rFonts w:ascii="Times New Roman" w:hAnsi="Times New Roman"/>
                        <w:b/>
                        <w:sz w:val="28"/>
                        <w:szCs w:val="32"/>
                        <w:lang w:val="kk-KZ"/>
                      </w:rPr>
                      <w:t>сәуір</w:t>
                    </w:r>
                  </w:p>
                </w:txbxContent>
              </v:textbox>
            </v:shape>
          </w:pict>
        </mc:Fallback>
      </mc:AlternateContent>
    </w:r>
  </w:p>
  <w:p w:rsidR="002A348B" w:rsidRDefault="002A348B">
    <w:pPr>
      <w:pStyle w:val="a3"/>
    </w:pPr>
  </w:p>
  <w:p w:rsidR="002A348B" w:rsidRDefault="002A348B">
    <w:pPr>
      <w:pStyle w:val="a3"/>
    </w:pPr>
  </w:p>
  <w:p w:rsidR="002A348B" w:rsidRDefault="002A348B">
    <w:pPr>
      <w:pStyle w:val="a3"/>
    </w:pPr>
  </w:p>
  <w:p w:rsidR="002A348B" w:rsidRDefault="002A348B">
    <w:pPr>
      <w:pStyle w:val="a3"/>
    </w:pPr>
  </w:p>
  <w:p w:rsidR="00905282" w:rsidRPr="00905282" w:rsidRDefault="00905282">
    <w:pPr>
      <w:pStyle w:val="a3"/>
      <w:rPr>
        <w:sz w:val="1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AAF"/>
    <w:rsid w:val="00010356"/>
    <w:rsid w:val="00021B3A"/>
    <w:rsid w:val="000B419F"/>
    <w:rsid w:val="000F3E22"/>
    <w:rsid w:val="00100756"/>
    <w:rsid w:val="00107519"/>
    <w:rsid w:val="001113C2"/>
    <w:rsid w:val="00132052"/>
    <w:rsid w:val="00152A63"/>
    <w:rsid w:val="0017526B"/>
    <w:rsid w:val="00185783"/>
    <w:rsid w:val="001864E1"/>
    <w:rsid w:val="00195ED7"/>
    <w:rsid w:val="001C72E2"/>
    <w:rsid w:val="001E1592"/>
    <w:rsid w:val="002447DD"/>
    <w:rsid w:val="00252D85"/>
    <w:rsid w:val="002834B7"/>
    <w:rsid w:val="002A348B"/>
    <w:rsid w:val="002D4095"/>
    <w:rsid w:val="002D70ED"/>
    <w:rsid w:val="002E76B2"/>
    <w:rsid w:val="003310B8"/>
    <w:rsid w:val="00333916"/>
    <w:rsid w:val="00347D74"/>
    <w:rsid w:val="00362248"/>
    <w:rsid w:val="00373C80"/>
    <w:rsid w:val="003D542A"/>
    <w:rsid w:val="003E38EC"/>
    <w:rsid w:val="003F34D9"/>
    <w:rsid w:val="00402EE2"/>
    <w:rsid w:val="00423984"/>
    <w:rsid w:val="0042432A"/>
    <w:rsid w:val="00435B14"/>
    <w:rsid w:val="00456382"/>
    <w:rsid w:val="00477813"/>
    <w:rsid w:val="004C2BB3"/>
    <w:rsid w:val="004C52F4"/>
    <w:rsid w:val="004E1C04"/>
    <w:rsid w:val="00503472"/>
    <w:rsid w:val="00522DB1"/>
    <w:rsid w:val="00536E28"/>
    <w:rsid w:val="00544048"/>
    <w:rsid w:val="005C60AB"/>
    <w:rsid w:val="005E7AAF"/>
    <w:rsid w:val="005F23E0"/>
    <w:rsid w:val="005F3706"/>
    <w:rsid w:val="00611647"/>
    <w:rsid w:val="00652799"/>
    <w:rsid w:val="00664AE1"/>
    <w:rsid w:val="00674576"/>
    <w:rsid w:val="00705834"/>
    <w:rsid w:val="00715A15"/>
    <w:rsid w:val="0073535D"/>
    <w:rsid w:val="00752455"/>
    <w:rsid w:val="00764574"/>
    <w:rsid w:val="00765394"/>
    <w:rsid w:val="007F5E6E"/>
    <w:rsid w:val="007F62D6"/>
    <w:rsid w:val="00806543"/>
    <w:rsid w:val="008103E6"/>
    <w:rsid w:val="00817F5E"/>
    <w:rsid w:val="00824C2A"/>
    <w:rsid w:val="00863924"/>
    <w:rsid w:val="00867B74"/>
    <w:rsid w:val="00882478"/>
    <w:rsid w:val="008837E3"/>
    <w:rsid w:val="008D3E39"/>
    <w:rsid w:val="00905282"/>
    <w:rsid w:val="00905DB3"/>
    <w:rsid w:val="00906A41"/>
    <w:rsid w:val="00912747"/>
    <w:rsid w:val="00996D69"/>
    <w:rsid w:val="00A20937"/>
    <w:rsid w:val="00AC5E40"/>
    <w:rsid w:val="00B26187"/>
    <w:rsid w:val="00B42325"/>
    <w:rsid w:val="00B7108C"/>
    <w:rsid w:val="00B746F0"/>
    <w:rsid w:val="00B96E46"/>
    <w:rsid w:val="00BA7627"/>
    <w:rsid w:val="00BA77F1"/>
    <w:rsid w:val="00C018DB"/>
    <w:rsid w:val="00C1517F"/>
    <w:rsid w:val="00C4259D"/>
    <w:rsid w:val="00C62502"/>
    <w:rsid w:val="00C645F5"/>
    <w:rsid w:val="00CA13B1"/>
    <w:rsid w:val="00CA53AE"/>
    <w:rsid w:val="00CE2B3C"/>
    <w:rsid w:val="00CF71BE"/>
    <w:rsid w:val="00D57982"/>
    <w:rsid w:val="00D8032A"/>
    <w:rsid w:val="00D82CD5"/>
    <w:rsid w:val="00DC22F2"/>
    <w:rsid w:val="00E1705B"/>
    <w:rsid w:val="00E255C6"/>
    <w:rsid w:val="00E516E6"/>
    <w:rsid w:val="00E51FA1"/>
    <w:rsid w:val="00E54356"/>
    <w:rsid w:val="00E72DA9"/>
    <w:rsid w:val="00EE433A"/>
    <w:rsid w:val="00F4525C"/>
    <w:rsid w:val="00F47E5D"/>
    <w:rsid w:val="00F616F4"/>
    <w:rsid w:val="00F7707C"/>
    <w:rsid w:val="00F85B25"/>
    <w:rsid w:val="00F95C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CF8C1B"/>
  <w15:chartTrackingRefBased/>
  <w15:docId w15:val="{9054B468-1B7E-42B2-BC89-1BE0F76F2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7AAF"/>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348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A348B"/>
    <w:rPr>
      <w:rFonts w:ascii="Calibri" w:eastAsia="Calibri" w:hAnsi="Calibri" w:cs="Times New Roman"/>
    </w:rPr>
  </w:style>
  <w:style w:type="paragraph" w:styleId="a5">
    <w:name w:val="footer"/>
    <w:basedOn w:val="a"/>
    <w:link w:val="a6"/>
    <w:uiPriority w:val="99"/>
    <w:unhideWhenUsed/>
    <w:rsid w:val="002A348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A348B"/>
    <w:rPr>
      <w:rFonts w:ascii="Calibri" w:eastAsia="Calibri" w:hAnsi="Calibri" w:cs="Times New Roman"/>
    </w:rPr>
  </w:style>
  <w:style w:type="character" w:styleId="a7">
    <w:name w:val="Hyperlink"/>
    <w:basedOn w:val="a0"/>
    <w:uiPriority w:val="99"/>
    <w:unhideWhenUsed/>
    <w:rsid w:val="00905282"/>
    <w:rPr>
      <w:color w:val="0563C1" w:themeColor="hyperlink"/>
      <w:u w:val="single"/>
    </w:rPr>
  </w:style>
  <w:style w:type="paragraph" w:styleId="a8">
    <w:name w:val="No Spacing"/>
    <w:aliases w:val="Обя,мелкий,Без интервала2,No Spacing"/>
    <w:link w:val="a9"/>
    <w:uiPriority w:val="1"/>
    <w:qFormat/>
    <w:rsid w:val="00C62502"/>
    <w:pPr>
      <w:spacing w:after="0" w:line="240" w:lineRule="auto"/>
    </w:pPr>
    <w:rPr>
      <w:rFonts w:ascii="Calibri" w:eastAsia="Calibri" w:hAnsi="Calibri" w:cs="Times New Roman"/>
    </w:rPr>
  </w:style>
  <w:style w:type="character" w:customStyle="1" w:styleId="a9">
    <w:name w:val="Без интервала Знак"/>
    <w:aliases w:val="Обя Знак,мелкий Знак,Без интервала2 Знак,No Spacing Знак"/>
    <w:link w:val="a8"/>
    <w:uiPriority w:val="1"/>
    <w:locked/>
    <w:rsid w:val="00C62502"/>
    <w:rPr>
      <w:rFonts w:ascii="Calibri" w:eastAsia="Calibri" w:hAnsi="Calibri" w:cs="Times New Roman"/>
    </w:rPr>
  </w:style>
  <w:style w:type="paragraph" w:styleId="aa">
    <w:name w:val="Body Text"/>
    <w:basedOn w:val="a"/>
    <w:link w:val="ab"/>
    <w:semiHidden/>
    <w:rsid w:val="004C52F4"/>
    <w:pPr>
      <w:spacing w:after="0" w:line="240" w:lineRule="auto"/>
      <w:jc w:val="both"/>
    </w:pPr>
    <w:rPr>
      <w:rFonts w:ascii="Times New Roman" w:eastAsia="Times New Roman" w:hAnsi="Times New Roman"/>
      <w:sz w:val="24"/>
      <w:szCs w:val="24"/>
      <w:lang w:eastAsia="ru-RU"/>
    </w:rPr>
  </w:style>
  <w:style w:type="character" w:customStyle="1" w:styleId="ab">
    <w:name w:val="Основной текст Знак"/>
    <w:basedOn w:val="a0"/>
    <w:link w:val="aa"/>
    <w:semiHidden/>
    <w:rsid w:val="004C52F4"/>
    <w:rPr>
      <w:rFonts w:ascii="Times New Roman" w:eastAsia="Times New Roman" w:hAnsi="Times New Roman" w:cs="Times New Roman"/>
      <w:sz w:val="24"/>
      <w:szCs w:val="24"/>
      <w:lang w:eastAsia="ru-RU"/>
    </w:rPr>
  </w:style>
  <w:style w:type="paragraph" w:styleId="ac">
    <w:name w:val="Normal (Web)"/>
    <w:basedOn w:val="a"/>
    <w:uiPriority w:val="99"/>
    <w:unhideWhenUsed/>
    <w:rsid w:val="00F616F4"/>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071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press@enpf.kz"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npf.kz"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2</Pages>
  <Words>626</Words>
  <Characters>3574</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Шалкибаев Елнур Амангельдыевич</dc:creator>
  <cp:keywords/>
  <dc:description/>
  <cp:lastModifiedBy>Акмаева Марина Абдрахмановна</cp:lastModifiedBy>
  <cp:revision>36</cp:revision>
  <dcterms:created xsi:type="dcterms:W3CDTF">2018-04-16T03:10:00Z</dcterms:created>
  <dcterms:modified xsi:type="dcterms:W3CDTF">2018-04-23T05:01:00Z</dcterms:modified>
</cp:coreProperties>
</file>