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6C4B8C" w:rsidRPr="002A7714" w:rsidTr="006C4B8C">
        <w:trPr>
          <w:tblCellSpacing w:w="15" w:type="dxa"/>
        </w:trPr>
        <w:tc>
          <w:tcPr>
            <w:tcW w:w="0" w:type="auto"/>
            <w:hideMark/>
          </w:tcPr>
          <w:p w:rsidR="006C4B8C" w:rsidRPr="00596707" w:rsidRDefault="006C4B8C" w:rsidP="00E21E84">
            <w:pPr>
              <w:pStyle w:val="a3"/>
              <w:jc w:val="both"/>
              <w:rPr>
                <w:rFonts w:ascii="Times New Roman" w:hAnsi="Times New Roman"/>
                <w:color w:val="0000FF"/>
                <w:sz w:val="24"/>
                <w:szCs w:val="24"/>
                <w:u w:val="single"/>
                <w:lang w:eastAsia="ru-RU"/>
              </w:rPr>
            </w:pPr>
            <w:r w:rsidRPr="00596707">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1F5EE1" w:rsidRPr="00596707">
              <w:rPr>
                <w:rFonts w:ascii="Times New Roman" w:hAnsi="Times New Roman"/>
                <w:sz w:val="24"/>
                <w:szCs w:val="24"/>
                <w:lang w:eastAsia="ru-RU"/>
              </w:rPr>
              <w:fldChar w:fldCharType="begin"/>
            </w:r>
            <w:r w:rsidRPr="00596707">
              <w:rPr>
                <w:rFonts w:ascii="Times New Roman" w:hAnsi="Times New Roman"/>
                <w:sz w:val="24"/>
                <w:szCs w:val="24"/>
                <w:lang w:eastAsia="ru-RU"/>
              </w:rPr>
              <w:instrText xml:space="preserve"> HYPERLINK "https://www.enpf.kz/upload/iblock/530/530fc2935ab932e01a02840ea97d3bdd.pdf" \l "page=1" \o "Страница 1" </w:instrText>
            </w:r>
            <w:r w:rsidR="001F5EE1" w:rsidRPr="00596707">
              <w:rPr>
                <w:rFonts w:ascii="Times New Roman" w:hAnsi="Times New Roman"/>
                <w:sz w:val="24"/>
                <w:szCs w:val="24"/>
                <w:lang w:eastAsia="ru-RU"/>
              </w:rPr>
              <w:fldChar w:fldCharType="separate"/>
            </w:r>
          </w:p>
          <w:p w:rsidR="006C4B8C" w:rsidRPr="00596707" w:rsidRDefault="001F5EE1" w:rsidP="00E21E84">
            <w:pPr>
              <w:pStyle w:val="a3"/>
              <w:jc w:val="both"/>
              <w:rPr>
                <w:rFonts w:ascii="Times New Roman" w:hAnsi="Times New Roman"/>
                <w:color w:val="000000"/>
                <w:sz w:val="24"/>
                <w:szCs w:val="24"/>
                <w:lang w:eastAsia="ru-RU"/>
              </w:rPr>
            </w:pPr>
            <w:r w:rsidRPr="001F5EE1">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83.55pt;margin-top:16.85pt;width:591.75pt;height:50.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" filled="f" stroked="f">
                  <v:textbox>
                    <w:txbxContent>
                      <w:p w:rsidR="00E21E84" w:rsidRPr="00E21E84" w:rsidRDefault="00E21E84" w:rsidP="006C4B8C">
                        <w:pPr>
                          <w:spacing w:after="120"/>
                          <w:ind w:left="142"/>
                          <w:jc w:val="center"/>
                          <w:rPr>
                            <w:b/>
                            <w:sz w:val="26"/>
                            <w:szCs w:val="26"/>
                            <w:lang w:val="kk-KZ"/>
                          </w:rPr>
                        </w:pPr>
                        <w:r>
                          <w:rPr>
                            <w:b/>
                            <w:sz w:val="26"/>
                            <w:szCs w:val="26"/>
                            <w:lang w:val="kk-KZ"/>
                          </w:rPr>
                          <w:t>АҚПАРАТТЫҚ ХАБАРЛАМА</w:t>
                        </w:r>
                      </w:p>
                      <w:p w:rsidR="006C4B8C" w:rsidRPr="000C3214" w:rsidRDefault="00E21E84" w:rsidP="006C4B8C">
                        <w:pPr>
                          <w:spacing w:after="120"/>
                          <w:ind w:left="142"/>
                          <w:jc w:val="center"/>
                          <w:rPr>
                            <w:b/>
                            <w:sz w:val="26"/>
                            <w:szCs w:val="26"/>
                          </w:rPr>
                        </w:pPr>
                        <w:r>
                          <w:rPr>
                            <w:b/>
                            <w:sz w:val="26"/>
                            <w:szCs w:val="26"/>
                            <w:lang w:val="kk-KZ"/>
                          </w:rPr>
                          <w:t xml:space="preserve">2018 жылғы </w:t>
                        </w:r>
                        <w:r w:rsidR="004B721F">
                          <w:rPr>
                            <w:b/>
                            <w:sz w:val="26"/>
                            <w:szCs w:val="26"/>
                            <w:lang w:val="kk-KZ"/>
                          </w:rPr>
                          <w:t>«21</w:t>
                        </w:r>
                        <w:r w:rsidR="006C4B8C">
                          <w:rPr>
                            <w:b/>
                            <w:sz w:val="26"/>
                            <w:szCs w:val="26"/>
                          </w:rPr>
                          <w:t xml:space="preserve">» </w:t>
                        </w:r>
                        <w:r>
                          <w:rPr>
                            <w:b/>
                            <w:sz w:val="26"/>
                            <w:szCs w:val="26"/>
                            <w:lang w:val="kk-KZ"/>
                          </w:rPr>
                          <w:t>қыркүйек</w:t>
                        </w:r>
                      </w:p>
                    </w:txbxContent>
                  </v:textbox>
                </v:shape>
              </w:pict>
            </w:r>
            <w:r w:rsidRPr="00596707">
              <w:rPr>
                <w:rFonts w:ascii="Times New Roman" w:hAnsi="Times New Roman"/>
                <w:sz w:val="24"/>
                <w:szCs w:val="24"/>
                <w:lang w:eastAsia="ru-RU"/>
              </w:rPr>
              <w:fldChar w:fldCharType="end"/>
            </w:r>
          </w:p>
          <w:p w:rsidR="006C4B8C" w:rsidRPr="00596707" w:rsidRDefault="001F5EE1" w:rsidP="00E21E84">
            <w:pPr>
              <w:pStyle w:val="a3"/>
              <w:jc w:val="both"/>
              <w:rPr>
                <w:rFonts w:ascii="Times New Roman" w:hAnsi="Times New Roman"/>
                <w:color w:val="000000"/>
                <w:sz w:val="24"/>
                <w:szCs w:val="24"/>
              </w:rPr>
            </w:pPr>
            <w:r w:rsidRPr="001F5EE1">
              <w:rPr>
                <w:rFonts w:ascii="Times New Roman" w:hAnsi="Times New Roman"/>
                <w:noProof/>
                <w:sz w:val="24"/>
                <w:szCs w:val="24"/>
                <w:lang w:eastAsia="ru-RU"/>
              </w:rPr>
              <w:pict>
                <v:line id="Line 1" o:spid="_x0000_s1027" style="position:absolute;left:0;text-align:left;z-index:251661312;visibility:visible;mso-wrap-distance-top:-1e-4mm;mso-wrap-distance-bottom:-1e-4mm"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6C4B8C" w:rsidRPr="00596707" w:rsidRDefault="006C4B8C" w:rsidP="00E21E84">
            <w:pPr>
              <w:pStyle w:val="a3"/>
              <w:jc w:val="both"/>
              <w:rPr>
                <w:rFonts w:ascii="Times New Roman" w:hAnsi="Times New Roman"/>
                <w:color w:val="000000"/>
                <w:sz w:val="24"/>
                <w:szCs w:val="24"/>
              </w:rPr>
            </w:pPr>
          </w:p>
          <w:p w:rsidR="006C4B8C" w:rsidRPr="00596707" w:rsidRDefault="006C4B8C" w:rsidP="00E21E84">
            <w:pPr>
              <w:pStyle w:val="a3"/>
              <w:jc w:val="both"/>
              <w:rPr>
                <w:rFonts w:ascii="Times New Roman" w:hAnsi="Times New Roman"/>
                <w:color w:val="000000"/>
                <w:sz w:val="24"/>
                <w:szCs w:val="24"/>
              </w:rPr>
            </w:pPr>
          </w:p>
          <w:p w:rsidR="006C4B8C" w:rsidRPr="00596707" w:rsidRDefault="006C4B8C" w:rsidP="00E21E84">
            <w:pPr>
              <w:pStyle w:val="a3"/>
              <w:jc w:val="both"/>
              <w:rPr>
                <w:rFonts w:ascii="Times New Roman" w:hAnsi="Times New Roman"/>
                <w:color w:val="000000"/>
                <w:sz w:val="24"/>
                <w:szCs w:val="24"/>
              </w:rPr>
            </w:pPr>
          </w:p>
          <w:p w:rsidR="006C4B8C" w:rsidRPr="00596707" w:rsidRDefault="00E21E84" w:rsidP="00E21E84">
            <w:pPr>
              <w:pStyle w:val="a3"/>
              <w:jc w:val="center"/>
              <w:rPr>
                <w:rFonts w:ascii="Times New Roman" w:hAnsi="Times New Roman"/>
                <w:b/>
                <w:sz w:val="24"/>
                <w:szCs w:val="24"/>
                <w:lang w:eastAsia="ru-RU"/>
              </w:rPr>
            </w:pPr>
            <w:r w:rsidRPr="00596707">
              <w:rPr>
                <w:rFonts w:ascii="Times New Roman" w:hAnsi="Times New Roman"/>
                <w:b/>
                <w:sz w:val="24"/>
                <w:szCs w:val="24"/>
                <w:lang w:val="kk-KZ" w:eastAsia="ru-RU"/>
              </w:rPr>
              <w:t>БЖЗҚ қауесеттерді жоққа шығарады</w:t>
            </w:r>
          </w:p>
          <w:p w:rsidR="001E72F7" w:rsidRPr="00596707" w:rsidRDefault="001E72F7" w:rsidP="00E21E84">
            <w:pPr>
              <w:pStyle w:val="a3"/>
              <w:jc w:val="both"/>
              <w:rPr>
                <w:rFonts w:ascii="Times New Roman" w:hAnsi="Times New Roman"/>
                <w:sz w:val="24"/>
                <w:szCs w:val="24"/>
              </w:rPr>
            </w:pPr>
          </w:p>
          <w:p w:rsidR="00BB4A73" w:rsidRPr="00596707" w:rsidRDefault="00BB4A73" w:rsidP="00E21E84">
            <w:pPr>
              <w:pStyle w:val="a3"/>
              <w:jc w:val="both"/>
              <w:rPr>
                <w:rFonts w:ascii="Times New Roman" w:hAnsi="Times New Roman"/>
                <w:sz w:val="24"/>
                <w:szCs w:val="24"/>
                <w:lang w:val="kk-KZ" w:eastAsia="ru-RU"/>
              </w:rPr>
            </w:pPr>
            <w:r w:rsidRPr="00596707">
              <w:rPr>
                <w:rFonts w:ascii="Times New Roman" w:hAnsi="Times New Roman"/>
                <w:sz w:val="24"/>
                <w:szCs w:val="24"/>
                <w:lang w:val="kk-KZ" w:eastAsia="ru-RU"/>
              </w:rPr>
              <w:t xml:space="preserve">Зейнетақы Қорының инфляцияға байланысты салымшылар мен алушыларға 150 000 теңгеден төлеп жатқандығы туралы </w:t>
            </w:r>
            <w:proofErr w:type="spellStart"/>
            <w:r w:rsidRPr="00596707">
              <w:rPr>
                <w:rFonts w:ascii="Times New Roman" w:hAnsi="Times New Roman"/>
                <w:sz w:val="24"/>
                <w:szCs w:val="24"/>
                <w:lang w:eastAsia="ru-RU"/>
              </w:rPr>
              <w:t>WhatsApp</w:t>
            </w:r>
            <w:proofErr w:type="spellEnd"/>
            <w:r w:rsidRPr="00596707">
              <w:rPr>
                <w:rFonts w:ascii="Times New Roman" w:hAnsi="Times New Roman"/>
                <w:sz w:val="24"/>
                <w:szCs w:val="24"/>
                <w:lang w:val="kk-KZ" w:eastAsia="ru-RU"/>
              </w:rPr>
              <w:t xml:space="preserve"> арқылы таратыл</w:t>
            </w:r>
            <w:r w:rsidR="001678AE" w:rsidRPr="00596707">
              <w:rPr>
                <w:rFonts w:ascii="Times New Roman" w:hAnsi="Times New Roman"/>
                <w:sz w:val="24"/>
                <w:szCs w:val="24"/>
                <w:lang w:val="kk-KZ" w:eastAsia="ru-RU"/>
              </w:rPr>
              <w:t xml:space="preserve">ған </w:t>
            </w:r>
            <w:r w:rsidRPr="00596707">
              <w:rPr>
                <w:rFonts w:ascii="Times New Roman" w:hAnsi="Times New Roman"/>
                <w:sz w:val="24"/>
                <w:szCs w:val="24"/>
                <w:lang w:val="kk-KZ" w:eastAsia="ru-RU"/>
              </w:rPr>
              <w:t xml:space="preserve"> ақпарат шындыққа жанаспайды.  </w:t>
            </w:r>
          </w:p>
          <w:p w:rsidR="00BB4A73" w:rsidRPr="00596707" w:rsidRDefault="00BB4A73" w:rsidP="00E21E84">
            <w:pPr>
              <w:pStyle w:val="a3"/>
              <w:jc w:val="both"/>
              <w:rPr>
                <w:rFonts w:ascii="Times New Roman" w:hAnsi="Times New Roman"/>
                <w:iCs/>
                <w:sz w:val="24"/>
                <w:szCs w:val="24"/>
                <w:lang w:val="kk-KZ" w:eastAsia="ru-RU"/>
              </w:rPr>
            </w:pPr>
          </w:p>
          <w:p w:rsidR="00153954" w:rsidRPr="00596707" w:rsidRDefault="00AA525D" w:rsidP="00880D0A">
            <w:pPr>
              <w:pStyle w:val="a3"/>
              <w:jc w:val="both"/>
              <w:rPr>
                <w:rFonts w:ascii="Times New Roman" w:hAnsi="Times New Roman"/>
                <w:sz w:val="24"/>
                <w:szCs w:val="24"/>
                <w:lang w:val="kk-KZ"/>
              </w:rPr>
            </w:pPr>
            <w:r w:rsidRPr="00596707">
              <w:rPr>
                <w:rFonts w:ascii="Times New Roman" w:hAnsi="Times New Roman"/>
                <w:iCs/>
                <w:sz w:val="24"/>
                <w:szCs w:val="24"/>
                <w:lang w:val="kk-KZ" w:eastAsia="ru-RU"/>
              </w:rPr>
              <w:t xml:space="preserve">Еске саламыз, Қазақстанда </w:t>
            </w:r>
            <w:r w:rsidRPr="00596707">
              <w:rPr>
                <w:rFonts w:ascii="Times New Roman" w:hAnsi="Times New Roman"/>
                <w:color w:val="000000"/>
                <w:sz w:val="24"/>
                <w:szCs w:val="24"/>
                <w:lang w:val="kk-KZ"/>
              </w:rPr>
              <w:t>зейнетақы жинақтарының сақталуын қамтамасыз ететін бірегей мемлекеттік кепілдік моделі жұмыс істейді.</w:t>
            </w:r>
            <w:r w:rsidR="00153954" w:rsidRPr="00596707">
              <w:rPr>
                <w:rFonts w:ascii="Times New Roman" w:hAnsi="Times New Roman"/>
                <w:sz w:val="24"/>
                <w:szCs w:val="24"/>
                <w:lang w:val="kk-KZ"/>
              </w:rPr>
              <w:t xml:space="preserve">«Қазақстанда зейнетақымен қамсыздандыру туралы» Қазақстан Республикасы Заңының 5-бабына сәйкес зейнетақы төлемдерін алу құқығы туындаған кезде мемлекет алушының жинақтаушы зейнетақы жүйесіне қатысқан бүкіл кезеңіндегі инфляция деңгейін ескере отырып, оның атына Бірыңғай жинақтаушы зейнетақы қорына </w:t>
            </w:r>
            <w:r w:rsidR="00880D0A" w:rsidRPr="00596707">
              <w:rPr>
                <w:rFonts w:ascii="Times New Roman" w:hAnsi="Times New Roman"/>
                <w:sz w:val="24"/>
                <w:szCs w:val="24"/>
                <w:lang w:val="kk-KZ"/>
              </w:rPr>
              <w:t xml:space="preserve">аударылған </w:t>
            </w:r>
            <w:r w:rsidR="00153954" w:rsidRPr="00596707">
              <w:rPr>
                <w:rFonts w:ascii="Times New Roman" w:hAnsi="Times New Roman"/>
                <w:sz w:val="24"/>
                <w:szCs w:val="24"/>
                <w:lang w:val="kk-KZ"/>
              </w:rPr>
              <w:t>мiндеттi зейнетақы жарналарының, мiндеттi кәсіптік зейнетақы жарналарының нақты енгізілген мөлшерінде сақталуына кепiлдiк бередi.</w:t>
            </w:r>
          </w:p>
          <w:p w:rsidR="00AA525D" w:rsidRPr="00596707" w:rsidRDefault="00AA525D" w:rsidP="00E21E84">
            <w:pPr>
              <w:pStyle w:val="a3"/>
              <w:jc w:val="both"/>
              <w:rPr>
                <w:rFonts w:ascii="Times New Roman" w:hAnsi="Times New Roman"/>
                <w:iCs/>
                <w:sz w:val="24"/>
                <w:szCs w:val="24"/>
                <w:lang w:val="kk-KZ" w:eastAsia="ru-RU"/>
              </w:rPr>
            </w:pPr>
          </w:p>
          <w:p w:rsidR="00153954" w:rsidRPr="00596707" w:rsidRDefault="00153954" w:rsidP="00E21E84">
            <w:pPr>
              <w:pStyle w:val="a3"/>
              <w:jc w:val="both"/>
              <w:rPr>
                <w:rFonts w:ascii="Times New Roman" w:hAnsi="Times New Roman"/>
                <w:iCs/>
                <w:sz w:val="24"/>
                <w:szCs w:val="24"/>
                <w:lang w:val="kk-KZ"/>
              </w:rPr>
            </w:pPr>
            <w:r w:rsidRPr="00596707">
              <w:rPr>
                <w:rFonts w:ascii="Times New Roman" w:hAnsi="Times New Roman"/>
                <w:iCs/>
                <w:sz w:val="24"/>
                <w:szCs w:val="24"/>
                <w:lang w:val="kk-KZ"/>
              </w:rPr>
              <w:t xml:space="preserve">Айырма сомасы (мемлекеттік кепілдік) – мемлекеттік бюджет есебінен берілетін біржолғы </w:t>
            </w:r>
            <w:r w:rsidR="00880D0A" w:rsidRPr="00596707">
              <w:rPr>
                <w:rFonts w:ascii="Times New Roman" w:hAnsi="Times New Roman"/>
                <w:iCs/>
                <w:sz w:val="24"/>
                <w:szCs w:val="24"/>
                <w:lang w:val="kk-KZ"/>
              </w:rPr>
              <w:t>өтемақы.</w:t>
            </w:r>
            <w:r w:rsidRPr="00596707">
              <w:rPr>
                <w:rFonts w:ascii="Times New Roman" w:hAnsi="Times New Roman"/>
                <w:iCs/>
                <w:sz w:val="24"/>
                <w:szCs w:val="24"/>
                <w:lang w:val="kk-KZ"/>
              </w:rPr>
              <w:t xml:space="preserve"> Салымшылар мемлекеттік кепілдік бойынша төлем алу құқығына зейнеткерлік жасқа толған кезде ие болады. Бұдан басқа,мүгедектігі мерзімсіз болып белгіленген жағдайда І және ІІ топтардағы мүгедектігі бар жандар, Қазақстаннан тыс жерлерге тұрақты тұруға кеткен шетелдіктер мен азаматтығы жоқ адамдар </w:t>
            </w:r>
            <w:r w:rsidR="006C24F5" w:rsidRPr="00596707">
              <w:rPr>
                <w:rFonts w:ascii="Times New Roman" w:hAnsi="Times New Roman"/>
                <w:iCs/>
                <w:sz w:val="24"/>
                <w:szCs w:val="24"/>
                <w:lang w:val="kk-KZ"/>
              </w:rPr>
              <w:t xml:space="preserve">міндетті зейнетақы жарналары, міндетті кәсіптік зейнетақы жарналары есебінен айырма сомасын алуға құқылы. Сонымен қатар мемлекет кепілдігі бойынша төлем алуға құқылы азамат қайтыс болған жағдайда, оның мұрагерлері де айырма сомасын ала алады.     </w:t>
            </w:r>
          </w:p>
          <w:p w:rsidR="006C24F5" w:rsidRPr="00596707" w:rsidRDefault="006C24F5" w:rsidP="00E21E84">
            <w:pPr>
              <w:pStyle w:val="a3"/>
              <w:jc w:val="both"/>
              <w:rPr>
                <w:rFonts w:ascii="Times New Roman" w:hAnsi="Times New Roman"/>
                <w:iCs/>
                <w:sz w:val="24"/>
                <w:szCs w:val="24"/>
                <w:lang w:val="kk-KZ"/>
              </w:rPr>
            </w:pPr>
          </w:p>
          <w:p w:rsidR="00880D0A" w:rsidRPr="00596707" w:rsidRDefault="006C24F5" w:rsidP="00F37F56">
            <w:pPr>
              <w:pStyle w:val="a3"/>
              <w:jc w:val="both"/>
              <w:rPr>
                <w:sz w:val="24"/>
                <w:szCs w:val="24"/>
                <w:lang w:val="kk-KZ"/>
              </w:rPr>
            </w:pPr>
            <w:r w:rsidRPr="00596707">
              <w:rPr>
                <w:rFonts w:ascii="Times New Roman" w:hAnsi="Times New Roman"/>
                <w:sz w:val="24"/>
                <w:szCs w:val="24"/>
                <w:lang w:val="kk-KZ"/>
              </w:rPr>
              <w:t xml:space="preserve">Мемлекет кепілдігі бойынша «Азаматтарға арналған үкімет» мемлекеттік корпорациясының жергілікті «Әлеуметтік төлемдердің ведомствоаралық есептеу орталығына» жүгіну керек. </w:t>
            </w:r>
            <w:r w:rsidR="00880D0A" w:rsidRPr="00596707">
              <w:rPr>
                <w:rFonts w:ascii="Times New Roman" w:hAnsi="Times New Roman"/>
                <w:sz w:val="24"/>
                <w:szCs w:val="24"/>
                <w:lang w:val="kk-KZ"/>
              </w:rPr>
              <w:t>Мұнда а</w:t>
            </w:r>
            <w:r w:rsidR="00355A4E" w:rsidRPr="00596707">
              <w:rPr>
                <w:rFonts w:ascii="Times New Roman" w:hAnsi="Times New Roman"/>
                <w:bCs/>
                <w:iCs/>
                <w:sz w:val="24"/>
                <w:szCs w:val="24"/>
                <w:lang w:val="kk-KZ"/>
              </w:rPr>
              <w:t xml:space="preserve">рнайы әдістеме бойынша салымшының </w:t>
            </w:r>
            <w:r w:rsidR="00355A4E" w:rsidRPr="00596707">
              <w:rPr>
                <w:rFonts w:ascii="Times New Roman" w:hAnsi="Times New Roman"/>
                <w:sz w:val="24"/>
                <w:szCs w:val="24"/>
                <w:lang w:val="kk-KZ"/>
              </w:rPr>
              <w:t>зейнетақы жинақтарының сомасы оның жинақтаушы зейнетақы жүйесіне қатысқан бүкіл кезеңіндегі инфляцияны ескере отырып есептеледі және енгізілген жарналардың сомасымен салыстырылады. Егер жинақтарының табыстылығы инфляциядан төмен болса, айырма сомасы біржолғы өтемақы ретінде алушының банк шотына аударылады</w:t>
            </w:r>
            <w:r w:rsidR="00355A4E" w:rsidRPr="00596707">
              <w:rPr>
                <w:sz w:val="24"/>
                <w:szCs w:val="24"/>
                <w:lang w:val="kk-KZ"/>
              </w:rPr>
              <w:t xml:space="preserve">. </w:t>
            </w:r>
          </w:p>
          <w:p w:rsidR="00880D0A" w:rsidRPr="00596707" w:rsidRDefault="00880D0A" w:rsidP="00E21E84">
            <w:pPr>
              <w:pStyle w:val="a3"/>
              <w:jc w:val="both"/>
              <w:rPr>
                <w:rFonts w:ascii="Times New Roman" w:hAnsi="Times New Roman"/>
                <w:iCs/>
                <w:sz w:val="24"/>
                <w:szCs w:val="24"/>
                <w:lang w:val="kk-KZ" w:eastAsia="ru-RU"/>
              </w:rPr>
            </w:pPr>
          </w:p>
          <w:p w:rsidR="003C7D57" w:rsidRPr="00596707" w:rsidRDefault="00355A4E" w:rsidP="00E21E84">
            <w:pPr>
              <w:pStyle w:val="a3"/>
              <w:jc w:val="both"/>
              <w:rPr>
                <w:rFonts w:ascii="Times New Roman" w:hAnsi="Times New Roman"/>
                <w:iCs/>
                <w:sz w:val="24"/>
                <w:szCs w:val="24"/>
                <w:lang w:val="kk-KZ" w:eastAsia="ru-RU"/>
              </w:rPr>
            </w:pPr>
            <w:r w:rsidRPr="00596707">
              <w:rPr>
                <w:rFonts w:ascii="Times New Roman" w:hAnsi="Times New Roman"/>
                <w:iCs/>
                <w:sz w:val="24"/>
                <w:szCs w:val="24"/>
                <w:lang w:val="kk-KZ" w:eastAsia="ru-RU"/>
              </w:rPr>
              <w:t>Қор барлық салымшылар мен алушыларды әлеуметтік желілер арқылы таратылатын әр түрлі хабарламаларға сын көзбен қара</w:t>
            </w:r>
            <w:r w:rsidR="00A15E1A" w:rsidRPr="00596707">
              <w:rPr>
                <w:rFonts w:ascii="Times New Roman" w:hAnsi="Times New Roman"/>
                <w:iCs/>
                <w:sz w:val="24"/>
                <w:szCs w:val="24"/>
                <w:lang w:val="kk-KZ" w:eastAsia="ru-RU"/>
              </w:rPr>
              <w:t>п, т</w:t>
            </w:r>
            <w:r w:rsidRPr="00596707">
              <w:rPr>
                <w:rFonts w:ascii="Times New Roman" w:hAnsi="Times New Roman"/>
                <w:iCs/>
                <w:sz w:val="24"/>
                <w:szCs w:val="24"/>
                <w:lang w:val="kk-KZ" w:eastAsia="ru-RU"/>
              </w:rPr>
              <w:t>ек ресми ақпарат көзінен алынған ақпараттарға ғана сену</w:t>
            </w:r>
            <w:r w:rsidR="00A15E1A" w:rsidRPr="00596707">
              <w:rPr>
                <w:rFonts w:ascii="Times New Roman" w:hAnsi="Times New Roman"/>
                <w:iCs/>
                <w:sz w:val="24"/>
                <w:szCs w:val="24"/>
                <w:lang w:val="kk-KZ" w:eastAsia="ru-RU"/>
              </w:rPr>
              <w:t xml:space="preserve"> керектігін ескертеді.  </w:t>
            </w:r>
          </w:p>
          <w:p w:rsidR="00355A4E" w:rsidRDefault="00355A4E" w:rsidP="00E21E84">
            <w:pPr>
              <w:pStyle w:val="a3"/>
              <w:jc w:val="both"/>
              <w:rPr>
                <w:rFonts w:ascii="Times New Roman" w:hAnsi="Times New Roman"/>
                <w:sz w:val="24"/>
                <w:szCs w:val="24"/>
                <w:lang w:val="kk-KZ" w:eastAsia="ru-RU"/>
              </w:rPr>
            </w:pPr>
          </w:p>
          <w:p w:rsidR="00596707" w:rsidRPr="00596707" w:rsidRDefault="00596707" w:rsidP="00E21E84">
            <w:pPr>
              <w:pStyle w:val="a3"/>
              <w:jc w:val="both"/>
              <w:rPr>
                <w:rFonts w:ascii="Times New Roman" w:hAnsi="Times New Roman"/>
                <w:sz w:val="24"/>
                <w:szCs w:val="24"/>
                <w:lang w:val="kk-KZ" w:eastAsia="ru-RU"/>
              </w:rPr>
            </w:pPr>
          </w:p>
          <w:p w:rsidR="00A15E1A" w:rsidRPr="00596707" w:rsidRDefault="00A15E1A" w:rsidP="00A15E1A">
            <w:pPr>
              <w:jc w:val="both"/>
              <w:rPr>
                <w:i/>
                <w:color w:val="auto"/>
                <w:sz w:val="20"/>
                <w:lang w:val="kk-KZ" w:bidi="hi-IN"/>
              </w:rPr>
            </w:pPr>
            <w:r w:rsidRPr="00596707">
              <w:rPr>
                <w:b/>
                <w:i/>
                <w:color w:val="auto"/>
                <w:sz w:val="20"/>
                <w:lang w:val="kk-KZ" w:bidi="hi-IN"/>
              </w:rPr>
              <w:t xml:space="preserve">БЖЗҚ </w:t>
            </w:r>
            <w:r w:rsidRPr="00596707">
              <w:rPr>
                <w:i/>
                <w:color w:val="auto"/>
                <w:sz w:val="20"/>
                <w:lang w:val="kk-KZ" w:bidi="hi-IN"/>
              </w:rPr>
              <w:t xml:space="preserve">2013 жылғы 22 тамызда «ГНПФ» ЖЗҚ» АҚ негізінде құрылды. БЖЗҚ құрылтайшысы және </w:t>
            </w:r>
            <w:r w:rsidRPr="00596707">
              <w:rPr>
                <w:i/>
                <w:color w:val="auto"/>
                <w:sz w:val="20"/>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596707">
                <w:rPr>
                  <w:i/>
                  <w:color w:val="001CAC"/>
                  <w:sz w:val="20"/>
                  <w:lang w:val="kk-KZ" w:bidi="hi-IN"/>
                </w:rPr>
                <w:t>www.enpf.kz</w:t>
              </w:r>
            </w:hyperlink>
            <w:r w:rsidRPr="00596707">
              <w:rPr>
                <w:i/>
                <w:color w:val="auto"/>
                <w:sz w:val="20"/>
                <w:lang w:val="kk-KZ" w:bidi="hi-IN"/>
              </w:rPr>
              <w:t xml:space="preserve"> сайтында).                                       </w:t>
            </w:r>
          </w:p>
          <w:p w:rsidR="006C4B8C" w:rsidRPr="00596707" w:rsidRDefault="00A15E1A" w:rsidP="00596707">
            <w:pPr>
              <w:jc w:val="right"/>
              <w:rPr>
                <w:rFonts w:eastAsia="Calibri"/>
                <w:color w:val="auto"/>
                <w:lang w:val="kk-KZ"/>
              </w:rPr>
            </w:pPr>
            <w:r w:rsidRPr="00596707">
              <w:rPr>
                <w:i/>
                <w:color w:val="auto"/>
                <w:lang w:val="kk-KZ" w:bidi="hi-IN"/>
              </w:rPr>
              <w:t xml:space="preserve">                                                          «</w:t>
            </w:r>
            <w:r w:rsidRPr="00596707">
              <w:rPr>
                <w:rFonts w:eastAsia="Calibri"/>
                <w:color w:val="auto"/>
                <w:lang w:val="kk-KZ"/>
              </w:rPr>
              <w:t xml:space="preserve">БЖЗҚ» АҚ баспасөз орталығы                                                                                           БАҚ үшін байланыстар: </w:t>
            </w:r>
            <w:hyperlink r:id="rId6" w:history="1">
              <w:r w:rsidRPr="00596707">
                <w:rPr>
                  <w:rFonts w:eastAsia="Calibri"/>
                  <w:color w:val="001CAC"/>
                  <w:lang w:val="kk-KZ"/>
                </w:rPr>
                <w:t>press@enpf.kz</w:t>
              </w:r>
            </w:hyperlink>
          </w:p>
        </w:tc>
      </w:tr>
    </w:tbl>
    <w:p w:rsidR="00A15E1A" w:rsidRPr="00A15E1A" w:rsidRDefault="00A15E1A">
      <w:pPr>
        <w:pStyle w:val="a3"/>
        <w:jc w:val="both"/>
        <w:rPr>
          <w:rFonts w:ascii="Times New Roman" w:hAnsi="Times New Roman"/>
          <w:sz w:val="28"/>
          <w:szCs w:val="28"/>
          <w:lang w:val="kk-KZ"/>
        </w:rPr>
      </w:pPr>
      <w:bookmarkStart w:id="0" w:name="_GoBack"/>
      <w:bookmarkEnd w:id="0"/>
    </w:p>
    <w:sectPr w:rsidR="00A15E1A" w:rsidRPr="00A15E1A" w:rsidSect="00596707">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4B8C"/>
    <w:rsid w:val="00090AEA"/>
    <w:rsid w:val="00153954"/>
    <w:rsid w:val="001678AE"/>
    <w:rsid w:val="001E72F7"/>
    <w:rsid w:val="001F5EE1"/>
    <w:rsid w:val="0021704C"/>
    <w:rsid w:val="002A7714"/>
    <w:rsid w:val="00355A4E"/>
    <w:rsid w:val="003C7D57"/>
    <w:rsid w:val="004B721F"/>
    <w:rsid w:val="00596707"/>
    <w:rsid w:val="006C24F5"/>
    <w:rsid w:val="006C4B8C"/>
    <w:rsid w:val="007453FB"/>
    <w:rsid w:val="007769C3"/>
    <w:rsid w:val="00874124"/>
    <w:rsid w:val="00880D0A"/>
    <w:rsid w:val="00971158"/>
    <w:rsid w:val="00A15E1A"/>
    <w:rsid w:val="00AA525D"/>
    <w:rsid w:val="00AD2522"/>
    <w:rsid w:val="00B76132"/>
    <w:rsid w:val="00B80007"/>
    <w:rsid w:val="00BB4A73"/>
    <w:rsid w:val="00C4202B"/>
    <w:rsid w:val="00DB53D8"/>
    <w:rsid w:val="00E21E84"/>
    <w:rsid w:val="00EE0429"/>
    <w:rsid w:val="00F37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4F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D57"/>
    <w:pPr>
      <w:spacing w:after="0" w:line="240" w:lineRule="auto"/>
    </w:pPr>
    <w:rPr>
      <w:rFonts w:ascii="Calibri" w:eastAsia="Calibri" w:hAnsi="Calibri" w:cs="Times New Roman"/>
    </w:rPr>
  </w:style>
  <w:style w:type="character" w:styleId="a4">
    <w:name w:val="Strong"/>
    <w:basedOn w:val="a0"/>
    <w:uiPriority w:val="22"/>
    <w:qFormat/>
    <w:rsid w:val="003C7D57"/>
    <w:rPr>
      <w:b/>
      <w:bCs/>
    </w:rPr>
  </w:style>
  <w:style w:type="paragraph" w:styleId="a5">
    <w:name w:val="List Paragraph"/>
    <w:basedOn w:val="a"/>
    <w:uiPriority w:val="34"/>
    <w:qFormat/>
    <w:rsid w:val="003C7D57"/>
    <w:pPr>
      <w:ind w:left="720"/>
    </w:pPr>
    <w:rPr>
      <w:rFonts w:eastAsiaTheme="minorHAnsi"/>
    </w:rPr>
  </w:style>
</w:styles>
</file>

<file path=word/webSettings.xml><?xml version="1.0" encoding="utf-8"?>
<w:webSettings xmlns:r="http://schemas.openxmlformats.org/officeDocument/2006/relationships" xmlns:w="http://schemas.openxmlformats.org/wordprocessingml/2006/main">
  <w:divs>
    <w:div w:id="402148003">
      <w:bodyDiv w:val="1"/>
      <w:marLeft w:val="0"/>
      <w:marRight w:val="0"/>
      <w:marTop w:val="0"/>
      <w:marBottom w:val="0"/>
      <w:divBdr>
        <w:top w:val="none" w:sz="0" w:space="0" w:color="auto"/>
        <w:left w:val="none" w:sz="0" w:space="0" w:color="auto"/>
        <w:bottom w:val="none" w:sz="0" w:space="0" w:color="auto"/>
        <w:right w:val="none" w:sz="0" w:space="0" w:color="auto"/>
      </w:divBdr>
    </w:div>
    <w:div w:id="843787402">
      <w:bodyDiv w:val="1"/>
      <w:marLeft w:val="150"/>
      <w:marRight w:val="0"/>
      <w:marTop w:val="9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a.serikova</cp:lastModifiedBy>
  <cp:revision>2</cp:revision>
  <dcterms:created xsi:type="dcterms:W3CDTF">2018-10-03T04:24:00Z</dcterms:created>
  <dcterms:modified xsi:type="dcterms:W3CDTF">2018-10-03T04:24:00Z</dcterms:modified>
</cp:coreProperties>
</file>